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46CA6506"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827BC1">
        <w:rPr>
          <w:rFonts w:ascii="Arial" w:hAnsi="Arial" w:cs="Arial"/>
          <w:b/>
          <w:bCs/>
          <w:sz w:val="20"/>
          <w:szCs w:val="20"/>
        </w:rPr>
        <w:t>86</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p>
    <w:p w14:paraId="27CA06DF" w14:textId="535DF72F" w:rsidR="00570366" w:rsidRPr="00CD395C"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827BC1">
        <w:rPr>
          <w:rFonts w:ascii="Arial" w:hAnsi="Arial" w:cs="Arial"/>
          <w:b/>
          <w:sz w:val="20"/>
          <w:szCs w:val="20"/>
        </w:rPr>
        <w:t>236</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744D0D66"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 xml:space="preserve">ico, para conhecimento dos interessados, que o MUNICIPIO DE MANDAGUAÇU, por meio do setor de licitações, sediado na Rua Bernardino Bogo 175, centro, na cidade de Mandaguaçu, Estado do Paraná, realizará licitação, na modalidade PREGÃO, na forma ELETRÔNICA, com critério de julgamento de menor preço por </w:t>
      </w:r>
      <w:r w:rsidR="00E070C7">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54E2405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o dia</w:t>
      </w:r>
      <w:r w:rsidR="00FC78A6">
        <w:rPr>
          <w:rFonts w:ascii="Arial" w:hAnsi="Arial" w:cs="Arial"/>
          <w:b/>
          <w:bCs/>
          <w:sz w:val="20"/>
          <w:szCs w:val="20"/>
        </w:rPr>
        <w:t xml:space="preserve"> </w:t>
      </w:r>
      <w:r w:rsidR="00827BC1">
        <w:rPr>
          <w:rFonts w:ascii="Arial" w:hAnsi="Arial" w:cs="Arial"/>
          <w:b/>
          <w:bCs/>
          <w:sz w:val="20"/>
          <w:szCs w:val="20"/>
        </w:rPr>
        <w:t>17/11/2025</w:t>
      </w:r>
    </w:p>
    <w:p w14:paraId="1D0371A6" w14:textId="3C5F3FFB"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2E1FDE">
        <w:rPr>
          <w:rFonts w:ascii="Arial" w:hAnsi="Arial" w:cs="Arial"/>
          <w:b/>
          <w:bCs/>
          <w:sz w:val="20"/>
          <w:szCs w:val="20"/>
        </w:rPr>
        <w:t xml:space="preserve"> </w:t>
      </w:r>
      <w:r w:rsidR="00827BC1">
        <w:rPr>
          <w:rFonts w:ascii="Arial" w:hAnsi="Arial" w:cs="Arial"/>
          <w:b/>
          <w:bCs/>
          <w:sz w:val="20"/>
          <w:szCs w:val="20"/>
        </w:rPr>
        <w:t>17/11/2025</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Municipio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Municipio.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30E7821E" w:rsidR="000F3FD6" w:rsidRDefault="0027743F" w:rsidP="006B1AF5">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43F22BC3" w14:textId="66CD542C" w:rsidR="00B40955" w:rsidRDefault="00B40955" w:rsidP="008C279D">
      <w:pPr>
        <w:pStyle w:val="WW-Corpodetexto3"/>
        <w:tabs>
          <w:tab w:val="num" w:pos="576"/>
          <w:tab w:val="left" w:pos="9923"/>
        </w:tabs>
        <w:ind w:left="426" w:right="606" w:hanging="9"/>
        <w:rPr>
          <w:rFonts w:ascii="Arial" w:hAnsi="Arial" w:cs="Arial"/>
          <w:b/>
          <w:bCs/>
          <w:sz w:val="20"/>
        </w:rPr>
      </w:pPr>
    </w:p>
    <w:tbl>
      <w:tblPr>
        <w:tblW w:w="9493" w:type="dxa"/>
        <w:tblInd w:w="-10" w:type="dxa"/>
        <w:tblCellMar>
          <w:left w:w="70" w:type="dxa"/>
          <w:right w:w="70" w:type="dxa"/>
        </w:tblCellMar>
        <w:tblLook w:val="04A0" w:firstRow="1" w:lastRow="0" w:firstColumn="1" w:lastColumn="0" w:noHBand="0" w:noVBand="1"/>
      </w:tblPr>
      <w:tblGrid>
        <w:gridCol w:w="442"/>
        <w:gridCol w:w="3915"/>
        <w:gridCol w:w="929"/>
        <w:gridCol w:w="1047"/>
        <w:gridCol w:w="1540"/>
        <w:gridCol w:w="1620"/>
      </w:tblGrid>
      <w:tr w:rsidR="0058352A" w:rsidRPr="00B463A1" w14:paraId="4100A136" w14:textId="77777777" w:rsidTr="001D01E5">
        <w:trPr>
          <w:trHeight w:val="430"/>
        </w:trPr>
        <w:tc>
          <w:tcPr>
            <w:tcW w:w="449"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3E578AD2"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Nº</w:t>
            </w:r>
          </w:p>
        </w:tc>
        <w:tc>
          <w:tcPr>
            <w:tcW w:w="4087" w:type="dxa"/>
            <w:tcBorders>
              <w:top w:val="single" w:sz="4" w:space="0" w:color="auto"/>
              <w:left w:val="nil"/>
              <w:bottom w:val="single" w:sz="4" w:space="0" w:color="auto"/>
              <w:right w:val="single" w:sz="4" w:space="0" w:color="auto"/>
            </w:tcBorders>
            <w:shd w:val="clear" w:color="000000" w:fill="D9D9D9"/>
          </w:tcPr>
          <w:p w14:paraId="3F757301"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 xml:space="preserve">Item </w:t>
            </w:r>
          </w:p>
        </w:tc>
        <w:tc>
          <w:tcPr>
            <w:tcW w:w="717" w:type="dxa"/>
            <w:tcBorders>
              <w:top w:val="single" w:sz="4" w:space="0" w:color="auto"/>
              <w:left w:val="nil"/>
              <w:bottom w:val="single" w:sz="4" w:space="0" w:color="auto"/>
              <w:right w:val="single" w:sz="4" w:space="0" w:color="auto"/>
            </w:tcBorders>
            <w:shd w:val="clear" w:color="000000" w:fill="D9D9D9"/>
            <w:vAlign w:val="center"/>
            <w:hideMark/>
          </w:tcPr>
          <w:p w14:paraId="17C9C99A"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Unidade</w:t>
            </w:r>
          </w:p>
        </w:tc>
        <w:tc>
          <w:tcPr>
            <w:tcW w:w="1072" w:type="dxa"/>
            <w:tcBorders>
              <w:top w:val="single" w:sz="4" w:space="0" w:color="auto"/>
              <w:left w:val="nil"/>
              <w:bottom w:val="single" w:sz="4" w:space="0" w:color="auto"/>
              <w:right w:val="single" w:sz="4" w:space="0" w:color="auto"/>
            </w:tcBorders>
            <w:shd w:val="clear" w:color="000000" w:fill="D9D9D9"/>
            <w:vAlign w:val="center"/>
            <w:hideMark/>
          </w:tcPr>
          <w:p w14:paraId="3347E36D" w14:textId="77777777" w:rsidR="0058352A"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Quanti</w:t>
            </w:r>
          </w:p>
          <w:p w14:paraId="67EC9533"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dade</w:t>
            </w:r>
          </w:p>
        </w:tc>
        <w:tc>
          <w:tcPr>
            <w:tcW w:w="1548" w:type="dxa"/>
            <w:tcBorders>
              <w:top w:val="single" w:sz="4" w:space="0" w:color="auto"/>
              <w:left w:val="nil"/>
              <w:bottom w:val="single" w:sz="4" w:space="0" w:color="auto"/>
              <w:right w:val="single" w:sz="4" w:space="0" w:color="auto"/>
            </w:tcBorders>
            <w:shd w:val="clear" w:color="000000" w:fill="D9D9D9"/>
          </w:tcPr>
          <w:p w14:paraId="7A24C61A" w14:textId="77777777" w:rsidR="0058352A" w:rsidRPr="00B463A1" w:rsidRDefault="0058352A" w:rsidP="001D01E5">
            <w:pPr>
              <w:spacing w:before="120"/>
              <w:jc w:val="center"/>
              <w:rPr>
                <w:rFonts w:ascii="Arial" w:hAnsi="Arial" w:cs="Arial"/>
                <w:b/>
                <w:bCs/>
                <w:color w:val="000000"/>
                <w:sz w:val="20"/>
                <w:szCs w:val="20"/>
              </w:rPr>
            </w:pPr>
            <w:r>
              <w:rPr>
                <w:rFonts w:ascii="Arial" w:hAnsi="Arial" w:cs="Arial"/>
                <w:b/>
                <w:bCs/>
                <w:color w:val="000000"/>
                <w:sz w:val="20"/>
                <w:szCs w:val="20"/>
              </w:rPr>
              <w:t xml:space="preserve">Valor Unitário </w:t>
            </w:r>
          </w:p>
        </w:tc>
        <w:tc>
          <w:tcPr>
            <w:tcW w:w="1620" w:type="dxa"/>
            <w:tcBorders>
              <w:top w:val="single" w:sz="4" w:space="0" w:color="auto"/>
              <w:left w:val="nil"/>
              <w:bottom w:val="single" w:sz="4" w:space="0" w:color="auto"/>
              <w:right w:val="single" w:sz="4" w:space="0" w:color="auto"/>
            </w:tcBorders>
            <w:shd w:val="clear" w:color="000000" w:fill="D9D9D9"/>
          </w:tcPr>
          <w:p w14:paraId="6FD0C7F5" w14:textId="77777777" w:rsidR="0058352A" w:rsidRDefault="0058352A" w:rsidP="001D01E5">
            <w:pPr>
              <w:spacing w:before="120"/>
              <w:jc w:val="center"/>
              <w:rPr>
                <w:rFonts w:ascii="Arial" w:hAnsi="Arial" w:cs="Arial"/>
                <w:b/>
                <w:bCs/>
                <w:color w:val="000000"/>
                <w:sz w:val="20"/>
                <w:szCs w:val="20"/>
              </w:rPr>
            </w:pPr>
            <w:r>
              <w:rPr>
                <w:rFonts w:ascii="Arial" w:hAnsi="Arial" w:cs="Arial"/>
                <w:b/>
                <w:bCs/>
                <w:color w:val="000000"/>
                <w:sz w:val="20"/>
                <w:szCs w:val="20"/>
              </w:rPr>
              <w:t xml:space="preserve">Valor Total </w:t>
            </w:r>
          </w:p>
          <w:p w14:paraId="3793ED3A" w14:textId="77777777" w:rsidR="0058352A" w:rsidRPr="00B463A1" w:rsidRDefault="0058352A" w:rsidP="001D01E5">
            <w:pPr>
              <w:spacing w:before="120"/>
              <w:jc w:val="center"/>
              <w:rPr>
                <w:rFonts w:ascii="Arial" w:hAnsi="Arial" w:cs="Arial"/>
                <w:b/>
                <w:bCs/>
                <w:color w:val="000000"/>
                <w:sz w:val="20"/>
                <w:szCs w:val="20"/>
              </w:rPr>
            </w:pPr>
          </w:p>
        </w:tc>
      </w:tr>
      <w:tr w:rsidR="0058352A" w:rsidRPr="00B463A1" w14:paraId="7346B07F" w14:textId="77777777" w:rsidTr="001D01E5">
        <w:trPr>
          <w:trHeight w:val="440"/>
        </w:trPr>
        <w:tc>
          <w:tcPr>
            <w:tcW w:w="449" w:type="dxa"/>
            <w:tcBorders>
              <w:top w:val="nil"/>
              <w:left w:val="single" w:sz="8" w:space="0" w:color="auto"/>
              <w:bottom w:val="single" w:sz="4" w:space="0" w:color="auto"/>
              <w:right w:val="single" w:sz="4" w:space="0" w:color="auto"/>
            </w:tcBorders>
            <w:shd w:val="clear" w:color="000000" w:fill="FFFFFF"/>
            <w:vAlign w:val="center"/>
            <w:hideMark/>
          </w:tcPr>
          <w:p w14:paraId="503577F9"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1</w:t>
            </w:r>
          </w:p>
        </w:tc>
        <w:tc>
          <w:tcPr>
            <w:tcW w:w="4087" w:type="dxa"/>
            <w:tcBorders>
              <w:top w:val="single" w:sz="4" w:space="0" w:color="auto"/>
              <w:left w:val="single" w:sz="4" w:space="0" w:color="auto"/>
              <w:bottom w:val="single" w:sz="4" w:space="0" w:color="auto"/>
              <w:right w:val="single" w:sz="4" w:space="0" w:color="auto"/>
            </w:tcBorders>
            <w:shd w:val="clear" w:color="000000" w:fill="FFFFFF"/>
          </w:tcPr>
          <w:p w14:paraId="2E485FC1" w14:textId="77777777" w:rsidR="0058352A" w:rsidRPr="00B463A1"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 xml:space="preserve">CAMINHÃO CAÇAMBA BASCULANTE 6X4, Potência mínima de 280 CV; motor diesel, atendimento a Resolução Conama 490/2018, (Proconve P8, equivalente ao </w:t>
            </w:r>
            <w:r w:rsidRPr="00DD035C">
              <w:rPr>
                <w:rFonts w:ascii="Arial" w:hAnsi="Arial" w:cs="Arial"/>
                <w:color w:val="000000"/>
                <w:sz w:val="20"/>
                <w:szCs w:val="20"/>
              </w:rPr>
              <w:lastRenderedPageBreak/>
              <w:t>Euro VI) câmbio manual, automático ou automatizado de no mínimo 6 (seis) marchas/velocidade a frente e 1 (uma) a ré, cor branca, CARACTERÍSTICAS GERAIS: novo; zero km rodado; ano de fabricação em vigor, na data do recebimento da ordem de compra ou modelo de ano superior), cor branca, capacidade da caçamba mínima 12,0m³, aço estrutural de alta resistência como SAE 1020 – ASTM A 36 OU SAC-350, SISTEMA HIDRÁULICO de acionamento indireto com 2 (dois) pistões, GARANTIA: mínima de 12 (doze) meses (caminhão e caçamba),  sem limite de quilometragem; ENTREGA: a CONTRATADA entregará  licenciado e emplacado em nome do municipio, bem como é responsável por todas as despesas por danos e ou avarias do bem até a efetiva entrega na sede de cada Município participante do(s) Programa(s) a ser recebido por servidor municipal responsável pelo recebimento. PNEUS: mínimo 275/80 R22.5 de uso misto. CAPACIDADE: Peso bruto total (PBT) homologado mínimo de 23.000 kg, com todos os ADESIVO(S) DO(S) PROGRAMA(S)</w:t>
            </w:r>
            <w:r>
              <w:rPr>
                <w:rFonts w:ascii="Arial" w:hAnsi="Arial" w:cs="Arial"/>
                <w:color w:val="000000"/>
                <w:sz w:val="20"/>
                <w:szCs w:val="20"/>
              </w:rPr>
              <w:t>.</w:t>
            </w:r>
          </w:p>
        </w:tc>
        <w:tc>
          <w:tcPr>
            <w:tcW w:w="717" w:type="dxa"/>
            <w:tcBorders>
              <w:top w:val="nil"/>
              <w:left w:val="nil"/>
              <w:bottom w:val="single" w:sz="4" w:space="0" w:color="auto"/>
              <w:right w:val="single" w:sz="4" w:space="0" w:color="auto"/>
            </w:tcBorders>
            <w:vAlign w:val="center"/>
            <w:hideMark/>
          </w:tcPr>
          <w:p w14:paraId="298E2FDA" w14:textId="77777777" w:rsidR="0058352A" w:rsidRPr="00B463A1" w:rsidRDefault="0058352A" w:rsidP="001D01E5">
            <w:pPr>
              <w:spacing w:before="120"/>
              <w:jc w:val="center"/>
              <w:rPr>
                <w:rFonts w:ascii="Arial" w:hAnsi="Arial" w:cs="Arial"/>
                <w:color w:val="000000"/>
                <w:sz w:val="20"/>
                <w:szCs w:val="20"/>
              </w:rPr>
            </w:pPr>
            <w:r w:rsidRPr="00B463A1">
              <w:rPr>
                <w:rFonts w:ascii="Arial" w:hAnsi="Arial" w:cs="Arial"/>
                <w:color w:val="000000"/>
                <w:sz w:val="20"/>
                <w:szCs w:val="20"/>
              </w:rPr>
              <w:lastRenderedPageBreak/>
              <w:t>Unidade</w:t>
            </w:r>
          </w:p>
        </w:tc>
        <w:tc>
          <w:tcPr>
            <w:tcW w:w="1072" w:type="dxa"/>
            <w:tcBorders>
              <w:top w:val="nil"/>
              <w:left w:val="nil"/>
              <w:bottom w:val="single" w:sz="4" w:space="0" w:color="auto"/>
              <w:right w:val="single" w:sz="4" w:space="0" w:color="auto"/>
            </w:tcBorders>
            <w:vAlign w:val="center"/>
            <w:hideMark/>
          </w:tcPr>
          <w:p w14:paraId="4ECE95A3" w14:textId="77777777" w:rsidR="0058352A" w:rsidRPr="00B463A1" w:rsidRDefault="0058352A" w:rsidP="001D01E5">
            <w:pPr>
              <w:spacing w:before="120"/>
              <w:jc w:val="center"/>
              <w:rPr>
                <w:rFonts w:ascii="Arial" w:hAnsi="Arial" w:cs="Arial"/>
                <w:color w:val="000000"/>
                <w:sz w:val="20"/>
                <w:szCs w:val="20"/>
              </w:rPr>
            </w:pPr>
            <w:r>
              <w:rPr>
                <w:rFonts w:ascii="Arial" w:hAnsi="Arial" w:cs="Arial"/>
                <w:color w:val="000000"/>
                <w:sz w:val="20"/>
                <w:szCs w:val="20"/>
              </w:rPr>
              <w:t>2</w:t>
            </w:r>
          </w:p>
        </w:tc>
        <w:tc>
          <w:tcPr>
            <w:tcW w:w="1548" w:type="dxa"/>
            <w:tcBorders>
              <w:top w:val="nil"/>
              <w:left w:val="nil"/>
              <w:bottom w:val="single" w:sz="4" w:space="0" w:color="auto"/>
              <w:right w:val="single" w:sz="4" w:space="0" w:color="auto"/>
            </w:tcBorders>
          </w:tcPr>
          <w:p w14:paraId="664F6714" w14:textId="77777777" w:rsidR="0058352A" w:rsidRDefault="0058352A" w:rsidP="001D01E5">
            <w:pPr>
              <w:spacing w:before="120"/>
              <w:rPr>
                <w:rFonts w:ascii="Arial" w:hAnsi="Arial" w:cs="Arial"/>
                <w:color w:val="000000"/>
                <w:sz w:val="20"/>
                <w:szCs w:val="20"/>
              </w:rPr>
            </w:pPr>
          </w:p>
          <w:p w14:paraId="0F325471" w14:textId="77777777" w:rsidR="0058352A" w:rsidRDefault="0058352A" w:rsidP="001D01E5">
            <w:pPr>
              <w:spacing w:before="120"/>
              <w:rPr>
                <w:rFonts w:ascii="Arial" w:hAnsi="Arial" w:cs="Arial"/>
                <w:color w:val="000000"/>
                <w:sz w:val="20"/>
                <w:szCs w:val="20"/>
              </w:rPr>
            </w:pPr>
          </w:p>
          <w:p w14:paraId="18DE354A" w14:textId="77777777" w:rsidR="0058352A" w:rsidRDefault="0058352A" w:rsidP="001D01E5">
            <w:pPr>
              <w:spacing w:before="120"/>
              <w:rPr>
                <w:rFonts w:ascii="Arial" w:hAnsi="Arial" w:cs="Arial"/>
                <w:color w:val="000000"/>
                <w:sz w:val="20"/>
                <w:szCs w:val="20"/>
              </w:rPr>
            </w:pPr>
          </w:p>
          <w:p w14:paraId="1FAF213D" w14:textId="77777777" w:rsidR="0058352A" w:rsidRDefault="0058352A" w:rsidP="001D01E5">
            <w:pPr>
              <w:spacing w:before="120"/>
              <w:rPr>
                <w:rFonts w:ascii="Arial" w:hAnsi="Arial" w:cs="Arial"/>
                <w:color w:val="000000"/>
                <w:sz w:val="20"/>
                <w:szCs w:val="20"/>
              </w:rPr>
            </w:pPr>
          </w:p>
          <w:p w14:paraId="1C9AF455" w14:textId="77777777" w:rsidR="0058352A" w:rsidRDefault="0058352A" w:rsidP="001D01E5">
            <w:pPr>
              <w:spacing w:before="120"/>
              <w:rPr>
                <w:rFonts w:ascii="Arial" w:hAnsi="Arial" w:cs="Arial"/>
                <w:color w:val="000000"/>
                <w:sz w:val="20"/>
                <w:szCs w:val="20"/>
              </w:rPr>
            </w:pPr>
          </w:p>
          <w:p w14:paraId="7F9C2C2E" w14:textId="77777777" w:rsidR="0058352A" w:rsidRDefault="0058352A" w:rsidP="001D01E5">
            <w:pPr>
              <w:spacing w:before="120"/>
              <w:rPr>
                <w:rFonts w:ascii="Arial" w:hAnsi="Arial" w:cs="Arial"/>
                <w:color w:val="000000"/>
                <w:sz w:val="20"/>
                <w:szCs w:val="20"/>
              </w:rPr>
            </w:pPr>
          </w:p>
          <w:p w14:paraId="2557CF9B" w14:textId="77777777" w:rsidR="0058352A" w:rsidRDefault="0058352A" w:rsidP="001D01E5">
            <w:pPr>
              <w:spacing w:before="120"/>
              <w:rPr>
                <w:rFonts w:ascii="Arial" w:hAnsi="Arial" w:cs="Arial"/>
                <w:color w:val="000000"/>
                <w:sz w:val="20"/>
                <w:szCs w:val="20"/>
              </w:rPr>
            </w:pPr>
          </w:p>
          <w:p w14:paraId="34C4408E" w14:textId="77777777" w:rsidR="0058352A" w:rsidRDefault="0058352A" w:rsidP="001D01E5">
            <w:pPr>
              <w:spacing w:before="120"/>
              <w:rPr>
                <w:rFonts w:ascii="Arial" w:hAnsi="Arial" w:cs="Arial"/>
                <w:color w:val="000000"/>
                <w:sz w:val="20"/>
                <w:szCs w:val="20"/>
              </w:rPr>
            </w:pPr>
          </w:p>
          <w:p w14:paraId="67ED59DB" w14:textId="77777777" w:rsidR="0058352A" w:rsidRDefault="0058352A" w:rsidP="001D01E5">
            <w:pPr>
              <w:spacing w:before="120"/>
              <w:rPr>
                <w:rFonts w:ascii="Arial" w:hAnsi="Arial" w:cs="Arial"/>
                <w:color w:val="000000"/>
                <w:sz w:val="20"/>
                <w:szCs w:val="20"/>
              </w:rPr>
            </w:pPr>
          </w:p>
          <w:p w14:paraId="179D1156" w14:textId="77777777" w:rsidR="0058352A" w:rsidRDefault="0058352A" w:rsidP="001D01E5">
            <w:pPr>
              <w:spacing w:before="120"/>
              <w:rPr>
                <w:rFonts w:ascii="Arial" w:hAnsi="Arial" w:cs="Arial"/>
                <w:color w:val="000000"/>
                <w:sz w:val="20"/>
                <w:szCs w:val="20"/>
              </w:rPr>
            </w:pPr>
          </w:p>
          <w:p w14:paraId="7FAEBD7F"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R$ 813.333,33</w:t>
            </w:r>
          </w:p>
        </w:tc>
        <w:tc>
          <w:tcPr>
            <w:tcW w:w="1620" w:type="dxa"/>
            <w:tcBorders>
              <w:top w:val="nil"/>
              <w:left w:val="nil"/>
              <w:bottom w:val="single" w:sz="4" w:space="0" w:color="auto"/>
              <w:right w:val="single" w:sz="4" w:space="0" w:color="auto"/>
            </w:tcBorders>
          </w:tcPr>
          <w:p w14:paraId="6DA8A63F" w14:textId="77777777" w:rsidR="0058352A" w:rsidRDefault="0058352A" w:rsidP="001D01E5">
            <w:pPr>
              <w:spacing w:before="120"/>
              <w:rPr>
                <w:rFonts w:ascii="Arial" w:hAnsi="Arial" w:cs="Arial"/>
                <w:color w:val="000000"/>
                <w:sz w:val="20"/>
                <w:szCs w:val="20"/>
              </w:rPr>
            </w:pPr>
          </w:p>
          <w:p w14:paraId="79FEBB7D" w14:textId="77777777" w:rsidR="0058352A" w:rsidRDefault="0058352A" w:rsidP="001D01E5">
            <w:pPr>
              <w:spacing w:before="120"/>
              <w:rPr>
                <w:rFonts w:ascii="Arial" w:hAnsi="Arial" w:cs="Arial"/>
                <w:color w:val="000000"/>
                <w:sz w:val="20"/>
                <w:szCs w:val="20"/>
              </w:rPr>
            </w:pPr>
          </w:p>
          <w:p w14:paraId="3C6BAD4F" w14:textId="77777777" w:rsidR="0058352A" w:rsidRDefault="0058352A" w:rsidP="001D01E5">
            <w:pPr>
              <w:spacing w:before="120"/>
              <w:rPr>
                <w:rFonts w:ascii="Arial" w:hAnsi="Arial" w:cs="Arial"/>
                <w:color w:val="000000"/>
                <w:sz w:val="20"/>
                <w:szCs w:val="20"/>
              </w:rPr>
            </w:pPr>
          </w:p>
          <w:p w14:paraId="09E49621" w14:textId="77777777" w:rsidR="0058352A" w:rsidRDefault="0058352A" w:rsidP="001D01E5">
            <w:pPr>
              <w:spacing w:before="120"/>
              <w:rPr>
                <w:rFonts w:ascii="Arial" w:hAnsi="Arial" w:cs="Arial"/>
                <w:color w:val="000000"/>
                <w:sz w:val="20"/>
                <w:szCs w:val="20"/>
              </w:rPr>
            </w:pPr>
          </w:p>
          <w:p w14:paraId="21602F15" w14:textId="77777777" w:rsidR="0058352A" w:rsidRDefault="0058352A" w:rsidP="001D01E5">
            <w:pPr>
              <w:spacing w:before="120"/>
              <w:rPr>
                <w:rFonts w:ascii="Arial" w:hAnsi="Arial" w:cs="Arial"/>
                <w:color w:val="000000"/>
                <w:sz w:val="20"/>
                <w:szCs w:val="20"/>
              </w:rPr>
            </w:pPr>
          </w:p>
          <w:p w14:paraId="01FAE9DC" w14:textId="77777777" w:rsidR="0058352A" w:rsidRDefault="0058352A" w:rsidP="001D01E5">
            <w:pPr>
              <w:spacing w:before="120"/>
              <w:rPr>
                <w:rFonts w:ascii="Arial" w:hAnsi="Arial" w:cs="Arial"/>
                <w:color w:val="000000"/>
                <w:sz w:val="20"/>
                <w:szCs w:val="20"/>
              </w:rPr>
            </w:pPr>
          </w:p>
          <w:p w14:paraId="11EA5D5D" w14:textId="77777777" w:rsidR="0058352A" w:rsidRDefault="0058352A" w:rsidP="001D01E5">
            <w:pPr>
              <w:spacing w:before="120"/>
              <w:rPr>
                <w:rFonts w:ascii="Arial" w:hAnsi="Arial" w:cs="Arial"/>
                <w:color w:val="000000"/>
                <w:sz w:val="20"/>
                <w:szCs w:val="20"/>
              </w:rPr>
            </w:pPr>
          </w:p>
          <w:p w14:paraId="670C745A" w14:textId="77777777" w:rsidR="0058352A" w:rsidRDefault="0058352A" w:rsidP="001D01E5">
            <w:pPr>
              <w:spacing w:before="120"/>
              <w:rPr>
                <w:rFonts w:ascii="Arial" w:hAnsi="Arial" w:cs="Arial"/>
                <w:color w:val="000000"/>
                <w:sz w:val="20"/>
                <w:szCs w:val="20"/>
              </w:rPr>
            </w:pPr>
          </w:p>
          <w:p w14:paraId="63D8A10C" w14:textId="77777777" w:rsidR="0058352A" w:rsidRDefault="0058352A" w:rsidP="001D01E5">
            <w:pPr>
              <w:spacing w:before="120"/>
              <w:rPr>
                <w:rFonts w:ascii="Arial" w:hAnsi="Arial" w:cs="Arial"/>
                <w:color w:val="000000"/>
                <w:sz w:val="20"/>
                <w:szCs w:val="20"/>
              </w:rPr>
            </w:pPr>
          </w:p>
          <w:p w14:paraId="08A728F9" w14:textId="77777777" w:rsidR="0058352A" w:rsidRDefault="0058352A" w:rsidP="001D01E5">
            <w:pPr>
              <w:spacing w:before="120"/>
              <w:rPr>
                <w:rFonts w:ascii="Arial" w:hAnsi="Arial" w:cs="Arial"/>
                <w:color w:val="000000"/>
                <w:sz w:val="20"/>
                <w:szCs w:val="20"/>
              </w:rPr>
            </w:pPr>
          </w:p>
          <w:p w14:paraId="0FDB833F"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 xml:space="preserve">R$ 1.626.666,66 </w:t>
            </w:r>
          </w:p>
        </w:tc>
      </w:tr>
      <w:tr w:rsidR="0058352A" w:rsidRPr="00B463A1" w14:paraId="3FC4AF93" w14:textId="77777777" w:rsidTr="001D01E5">
        <w:trPr>
          <w:trHeight w:val="418"/>
        </w:trPr>
        <w:tc>
          <w:tcPr>
            <w:tcW w:w="44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9EDE335"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lastRenderedPageBreak/>
              <w:t>2</w:t>
            </w:r>
          </w:p>
        </w:tc>
        <w:tc>
          <w:tcPr>
            <w:tcW w:w="4087" w:type="dxa"/>
            <w:tcBorders>
              <w:top w:val="nil"/>
              <w:left w:val="single" w:sz="4" w:space="0" w:color="auto"/>
              <w:bottom w:val="single" w:sz="4" w:space="0" w:color="auto"/>
              <w:right w:val="single" w:sz="4" w:space="0" w:color="auto"/>
            </w:tcBorders>
            <w:shd w:val="clear" w:color="000000" w:fill="FFFFFF"/>
          </w:tcPr>
          <w:p w14:paraId="363257D3" w14:textId="77777777" w:rsidR="0058352A" w:rsidRPr="00B463A1"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 xml:space="preserve">PÁ CARREGADEIRA sobre rodas nova, mínimo ano 2024, potência mínima bruta de 140HP e mínima líquida de 135HP, motor eletrônico mínimo de 06 cilindros e certificação MAR-I, peso operacional mínimo de 12.000 kg, capacidade de caçamba mínimo 2,0 m³, sistema de tração nas quatro rodas, transmissão automática, mínimo 4 marchas a frente e 3 à ré, bomba hidráulica de pistão axial, radiadores com ventilador de hélice reversível, cabine fechada com ar condicionado, raio de giro mínimo 40º cada lado, sistema de iluminação para trabalhos noturnos, pneus mínimo 17,5x25 com no mínimo 12 lonas, sistema hidráulico acionado por JOYSTICK, força de desagregação mínima de 8.000Kgf, carga de tombamento em linha reta mínimo de 8.800kg e articulada mínima de 7.600kg e carga operacional mínima de 3.400kg, tanque de combustível mínimo de 195 litros. Garantia mínima de 12 meses ou 2000 horas, bem como é responsável por todas as despesas por danos e ou avarias do bem até a efetiva entrega na sede de cada Município participante do(s) </w:t>
            </w:r>
            <w:r w:rsidRPr="00DD035C">
              <w:rPr>
                <w:rFonts w:ascii="Arial" w:hAnsi="Arial" w:cs="Arial"/>
                <w:color w:val="000000"/>
                <w:sz w:val="20"/>
                <w:szCs w:val="20"/>
              </w:rPr>
              <w:lastRenderedPageBreak/>
              <w:t>Programa(s) a ser recebido por servidor municipal responsável pelo recebimento. Com entrega técnica gratuita após entrega da máquina, a fornecedora do item deverá ter concessionaria homologada pelo fabricante dentro do estado do Paraná e com no máximo 100 km da sede do munícipio. E entregar com os ADESIVO(S) DO(S) PROGRAMA(S).</w:t>
            </w:r>
          </w:p>
        </w:tc>
        <w:tc>
          <w:tcPr>
            <w:tcW w:w="717" w:type="dxa"/>
            <w:tcBorders>
              <w:top w:val="single" w:sz="4" w:space="0" w:color="auto"/>
              <w:left w:val="nil"/>
              <w:bottom w:val="single" w:sz="4" w:space="0" w:color="auto"/>
              <w:right w:val="single" w:sz="4" w:space="0" w:color="auto"/>
            </w:tcBorders>
            <w:vAlign w:val="center"/>
            <w:hideMark/>
          </w:tcPr>
          <w:p w14:paraId="445FFEF6" w14:textId="77777777" w:rsidR="0058352A" w:rsidRPr="00B463A1" w:rsidRDefault="0058352A" w:rsidP="001D01E5">
            <w:pPr>
              <w:spacing w:before="120" w:after="360"/>
              <w:jc w:val="center"/>
              <w:rPr>
                <w:rFonts w:ascii="Arial" w:hAnsi="Arial" w:cs="Arial"/>
                <w:color w:val="000000"/>
                <w:sz w:val="20"/>
                <w:szCs w:val="20"/>
              </w:rPr>
            </w:pPr>
            <w:r w:rsidRPr="00B463A1">
              <w:rPr>
                <w:rFonts w:ascii="Arial" w:hAnsi="Arial" w:cs="Arial"/>
                <w:color w:val="000000"/>
                <w:sz w:val="20"/>
                <w:szCs w:val="20"/>
              </w:rPr>
              <w:lastRenderedPageBreak/>
              <w:t xml:space="preserve">Unidade </w:t>
            </w:r>
          </w:p>
        </w:tc>
        <w:tc>
          <w:tcPr>
            <w:tcW w:w="1072" w:type="dxa"/>
            <w:tcBorders>
              <w:top w:val="single" w:sz="4" w:space="0" w:color="auto"/>
              <w:left w:val="nil"/>
              <w:bottom w:val="single" w:sz="4" w:space="0" w:color="auto"/>
              <w:right w:val="single" w:sz="4" w:space="0" w:color="auto"/>
            </w:tcBorders>
            <w:vAlign w:val="center"/>
            <w:hideMark/>
          </w:tcPr>
          <w:p w14:paraId="31C4FDE2" w14:textId="77777777" w:rsidR="0058352A" w:rsidRPr="00B463A1" w:rsidRDefault="0058352A" w:rsidP="001D01E5">
            <w:pPr>
              <w:spacing w:before="120" w:after="360"/>
              <w:jc w:val="center"/>
              <w:rPr>
                <w:rFonts w:ascii="Arial" w:hAnsi="Arial" w:cs="Arial"/>
                <w:color w:val="000000"/>
                <w:sz w:val="20"/>
                <w:szCs w:val="20"/>
              </w:rPr>
            </w:pPr>
            <w:r w:rsidRPr="00B463A1">
              <w:rPr>
                <w:rFonts w:ascii="Arial" w:hAnsi="Arial" w:cs="Arial"/>
                <w:color w:val="000000"/>
                <w:sz w:val="20"/>
                <w:szCs w:val="20"/>
              </w:rPr>
              <w:t>1</w:t>
            </w:r>
          </w:p>
        </w:tc>
        <w:tc>
          <w:tcPr>
            <w:tcW w:w="1548" w:type="dxa"/>
            <w:tcBorders>
              <w:top w:val="single" w:sz="4" w:space="0" w:color="auto"/>
              <w:left w:val="nil"/>
              <w:bottom w:val="single" w:sz="4" w:space="0" w:color="auto"/>
              <w:right w:val="single" w:sz="4" w:space="0" w:color="auto"/>
            </w:tcBorders>
          </w:tcPr>
          <w:p w14:paraId="6D4C8AC2" w14:textId="77777777" w:rsidR="0058352A" w:rsidRDefault="0058352A" w:rsidP="001D01E5">
            <w:pPr>
              <w:spacing w:before="120"/>
              <w:rPr>
                <w:rFonts w:ascii="Arial" w:hAnsi="Arial" w:cs="Arial"/>
                <w:color w:val="000000"/>
                <w:sz w:val="20"/>
                <w:szCs w:val="20"/>
              </w:rPr>
            </w:pPr>
          </w:p>
          <w:p w14:paraId="2C743581" w14:textId="77777777" w:rsidR="0058352A" w:rsidRDefault="0058352A" w:rsidP="001D01E5">
            <w:pPr>
              <w:spacing w:before="120"/>
              <w:rPr>
                <w:rFonts w:ascii="Arial" w:hAnsi="Arial" w:cs="Arial"/>
                <w:color w:val="000000"/>
                <w:sz w:val="20"/>
                <w:szCs w:val="20"/>
              </w:rPr>
            </w:pPr>
          </w:p>
          <w:p w14:paraId="0135679D" w14:textId="77777777" w:rsidR="0058352A" w:rsidRDefault="0058352A" w:rsidP="001D01E5">
            <w:pPr>
              <w:spacing w:before="120"/>
              <w:rPr>
                <w:rFonts w:ascii="Arial" w:hAnsi="Arial" w:cs="Arial"/>
                <w:color w:val="000000"/>
                <w:sz w:val="20"/>
                <w:szCs w:val="20"/>
              </w:rPr>
            </w:pPr>
          </w:p>
          <w:p w14:paraId="78D4AC07"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R$ 835.000,00</w:t>
            </w:r>
          </w:p>
        </w:tc>
        <w:tc>
          <w:tcPr>
            <w:tcW w:w="1620" w:type="dxa"/>
            <w:tcBorders>
              <w:top w:val="single" w:sz="4" w:space="0" w:color="auto"/>
              <w:left w:val="nil"/>
              <w:bottom w:val="single" w:sz="4" w:space="0" w:color="auto"/>
              <w:right w:val="single" w:sz="4" w:space="0" w:color="auto"/>
            </w:tcBorders>
          </w:tcPr>
          <w:p w14:paraId="11D87904" w14:textId="77777777" w:rsidR="0058352A" w:rsidRDefault="0058352A" w:rsidP="001D01E5">
            <w:pPr>
              <w:spacing w:before="120"/>
              <w:rPr>
                <w:rFonts w:ascii="Arial" w:hAnsi="Arial" w:cs="Arial"/>
                <w:color w:val="000000"/>
                <w:sz w:val="20"/>
                <w:szCs w:val="20"/>
              </w:rPr>
            </w:pPr>
          </w:p>
          <w:p w14:paraId="38A73FD5" w14:textId="77777777" w:rsidR="0058352A" w:rsidRDefault="0058352A" w:rsidP="001D01E5">
            <w:pPr>
              <w:spacing w:before="120"/>
              <w:rPr>
                <w:rFonts w:ascii="Arial" w:hAnsi="Arial" w:cs="Arial"/>
                <w:color w:val="000000"/>
                <w:sz w:val="20"/>
                <w:szCs w:val="20"/>
              </w:rPr>
            </w:pPr>
          </w:p>
          <w:p w14:paraId="03489CC2" w14:textId="77777777" w:rsidR="0058352A" w:rsidRDefault="0058352A" w:rsidP="001D01E5">
            <w:pPr>
              <w:spacing w:before="120"/>
              <w:rPr>
                <w:rFonts w:ascii="Arial" w:hAnsi="Arial" w:cs="Arial"/>
                <w:color w:val="000000"/>
                <w:sz w:val="20"/>
                <w:szCs w:val="20"/>
              </w:rPr>
            </w:pPr>
          </w:p>
          <w:p w14:paraId="13B271CE"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 xml:space="preserve">R$ 835.000,00 </w:t>
            </w:r>
          </w:p>
        </w:tc>
      </w:tr>
      <w:tr w:rsidR="0058352A" w:rsidRPr="00B463A1" w14:paraId="11405B6C" w14:textId="77777777" w:rsidTr="001D01E5">
        <w:trPr>
          <w:trHeight w:val="418"/>
        </w:trPr>
        <w:tc>
          <w:tcPr>
            <w:tcW w:w="449" w:type="dxa"/>
            <w:tcBorders>
              <w:top w:val="single" w:sz="4" w:space="0" w:color="auto"/>
              <w:left w:val="single" w:sz="8" w:space="0" w:color="auto"/>
              <w:bottom w:val="single" w:sz="4" w:space="0" w:color="auto"/>
              <w:right w:val="single" w:sz="4" w:space="0" w:color="auto"/>
            </w:tcBorders>
            <w:shd w:val="clear" w:color="000000" w:fill="FFFFFF"/>
            <w:vAlign w:val="center"/>
          </w:tcPr>
          <w:p w14:paraId="77906CAC"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3</w:t>
            </w:r>
          </w:p>
        </w:tc>
        <w:tc>
          <w:tcPr>
            <w:tcW w:w="4087" w:type="dxa"/>
            <w:tcBorders>
              <w:top w:val="nil"/>
              <w:left w:val="single" w:sz="4" w:space="0" w:color="auto"/>
              <w:bottom w:val="single" w:sz="4" w:space="0" w:color="auto"/>
              <w:right w:val="single" w:sz="4" w:space="0" w:color="auto"/>
            </w:tcBorders>
            <w:shd w:val="clear" w:color="000000" w:fill="FFFFFF"/>
          </w:tcPr>
          <w:p w14:paraId="7AA5ED41" w14:textId="77777777" w:rsidR="0058352A" w:rsidRPr="00DD035C"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ROLO COMPACTADOR VIBRATÓRIO, Última série, novo, zero hora, mínimo ano 2024, MOTOR:Potência mínima 130 HP, atendendo as normas Tier 3 / MAR I, tração no cilindro, TRANSMISSÃO: Tipo -Hidrostática, com reversão de velocidade a frente e a ré, velocidade máxima mínima de 11km/h, CHASSI: Tipo - Oscilação de mínimo 9° para cada lado, Ar</w:t>
            </w:r>
            <w:r w:rsidRPr="00DD035C">
              <w:rPr>
                <w:rFonts w:ascii="Arial" w:eastAsia="Arial" w:hAnsi="Arial" w:cs="Arial" w:hint="eastAsia"/>
                <w:color w:val="000000"/>
                <w:sz w:val="20"/>
                <w:szCs w:val="20"/>
              </w:rPr>
              <w:t>􀆟</w:t>
            </w:r>
            <w:r w:rsidRPr="00DD035C">
              <w:rPr>
                <w:rFonts w:ascii="Arial" w:hAnsi="Arial" w:cs="Arial"/>
                <w:color w:val="000000"/>
                <w:sz w:val="20"/>
                <w:szCs w:val="20"/>
              </w:rPr>
              <w:t>culação de no mínimo 34° para cada lado, DIREÇÃO: Tipo – Hidráulica, CILINDRO VIBRATÓRIO: Tipo - Liso, com kit Pé de carneiro, com capacidade teórica de subir em rampa de no mínimo 44%, Largura (mm): mínimo 2.130mm, Diâmetro do cilindro (mm): mínimo 1.500 mm, Sistema de vibrações: De alta e baixa</w:t>
            </w:r>
          </w:p>
          <w:p w14:paraId="4A8BD0AC" w14:textId="77777777" w:rsidR="0058352A" w:rsidRPr="00DD035C"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amplitude, Frequência de vibrações por minuto (vpm): mínimo 1.800 vpm, Amplitude Alta (mm):</w:t>
            </w:r>
          </w:p>
          <w:p w14:paraId="70D12C46" w14:textId="77777777" w:rsidR="0058352A" w:rsidRPr="00DD035C"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mínimo 1,8 mm, Amplitude de Baixa (mm): mínimo 0,8 mm, Força centrífuga em alta amplitude (kN): mínimo 240 KN, Força centrífuga em baixa amplitude (kN): mínimo 120 kN, Carga linear estática no cilindro mínima de 280 N/CM, Capacidade do tanque de combustível mínima de 240L, PESO - Peso operacional mínimo de 12.100 Kg, Cabine Rops/Fops fechada com sistema de Ar- condicionado – Sistema de iluminação, para trabalho noturno. Manuais: de Operação, manutenção e Peças obrigatório padrão fabricante em língua Portuguesa – GARANTIA: 12 (doze)</w:t>
            </w:r>
          </w:p>
          <w:p w14:paraId="239C78CF" w14:textId="77777777" w:rsidR="0058352A" w:rsidRPr="00B463A1"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 xml:space="preserve">meses ou 2000 horas da entrada em operação, Entrega técnica realizada pelo fornecedor. Bem como é responsável por todas as despesas por danos e ou avarias do bem até a efetiva entrega na sede de cada Município participante do(s) Programa(s) a ser recebido por servidor municipal responsável pelo recebimento. A fornecedora do item deverá ter concessionaria homologada pelo </w:t>
            </w:r>
            <w:r w:rsidRPr="00DD035C">
              <w:rPr>
                <w:rFonts w:ascii="Arial" w:hAnsi="Arial" w:cs="Arial"/>
                <w:color w:val="000000"/>
                <w:sz w:val="20"/>
                <w:szCs w:val="20"/>
              </w:rPr>
              <w:lastRenderedPageBreak/>
              <w:t>fabricante dentro do estado do Paraná e com no máximo 100 km da sede do munícipio. E entregar com os ADESIVO(S) DO(S) PROGRAMA(S).</w:t>
            </w:r>
          </w:p>
        </w:tc>
        <w:tc>
          <w:tcPr>
            <w:tcW w:w="717" w:type="dxa"/>
            <w:tcBorders>
              <w:top w:val="single" w:sz="4" w:space="0" w:color="auto"/>
              <w:left w:val="nil"/>
              <w:bottom w:val="single" w:sz="4" w:space="0" w:color="auto"/>
              <w:right w:val="single" w:sz="4" w:space="0" w:color="auto"/>
            </w:tcBorders>
            <w:vAlign w:val="center"/>
          </w:tcPr>
          <w:p w14:paraId="44D36EF2" w14:textId="77777777" w:rsidR="0058352A" w:rsidRPr="00B463A1" w:rsidRDefault="0058352A" w:rsidP="001D01E5">
            <w:pPr>
              <w:spacing w:before="120"/>
              <w:jc w:val="center"/>
              <w:rPr>
                <w:rFonts w:ascii="Arial" w:hAnsi="Arial" w:cs="Arial"/>
                <w:color w:val="000000"/>
                <w:sz w:val="20"/>
                <w:szCs w:val="20"/>
              </w:rPr>
            </w:pPr>
            <w:r w:rsidRPr="00B463A1">
              <w:rPr>
                <w:rFonts w:ascii="Arial" w:hAnsi="Arial" w:cs="Arial"/>
                <w:color w:val="000000"/>
                <w:sz w:val="20"/>
                <w:szCs w:val="20"/>
              </w:rPr>
              <w:lastRenderedPageBreak/>
              <w:t xml:space="preserve">Unidade </w:t>
            </w:r>
          </w:p>
        </w:tc>
        <w:tc>
          <w:tcPr>
            <w:tcW w:w="1072" w:type="dxa"/>
            <w:tcBorders>
              <w:top w:val="single" w:sz="4" w:space="0" w:color="auto"/>
              <w:left w:val="nil"/>
              <w:bottom w:val="single" w:sz="4" w:space="0" w:color="auto"/>
              <w:right w:val="single" w:sz="4" w:space="0" w:color="auto"/>
            </w:tcBorders>
            <w:vAlign w:val="center"/>
          </w:tcPr>
          <w:p w14:paraId="7E541A45" w14:textId="77777777" w:rsidR="0058352A" w:rsidRPr="00B463A1" w:rsidRDefault="0058352A" w:rsidP="001D01E5">
            <w:pPr>
              <w:spacing w:before="120"/>
              <w:jc w:val="center"/>
              <w:rPr>
                <w:rFonts w:ascii="Arial" w:hAnsi="Arial" w:cs="Arial"/>
                <w:color w:val="000000"/>
                <w:sz w:val="20"/>
                <w:szCs w:val="20"/>
              </w:rPr>
            </w:pPr>
            <w:r w:rsidRPr="00B463A1">
              <w:rPr>
                <w:rFonts w:ascii="Arial" w:hAnsi="Arial" w:cs="Arial"/>
                <w:color w:val="000000"/>
                <w:sz w:val="20"/>
                <w:szCs w:val="20"/>
              </w:rPr>
              <w:t>1</w:t>
            </w:r>
          </w:p>
        </w:tc>
        <w:tc>
          <w:tcPr>
            <w:tcW w:w="1548" w:type="dxa"/>
            <w:tcBorders>
              <w:top w:val="single" w:sz="4" w:space="0" w:color="auto"/>
              <w:left w:val="nil"/>
              <w:bottom w:val="single" w:sz="4" w:space="0" w:color="auto"/>
              <w:right w:val="single" w:sz="4" w:space="0" w:color="auto"/>
            </w:tcBorders>
          </w:tcPr>
          <w:p w14:paraId="7B80B988" w14:textId="77777777" w:rsidR="0058352A" w:rsidRDefault="0058352A" w:rsidP="001D01E5">
            <w:pPr>
              <w:spacing w:before="120" w:after="120"/>
              <w:jc w:val="center"/>
              <w:rPr>
                <w:rFonts w:ascii="Arial" w:hAnsi="Arial" w:cs="Arial"/>
                <w:color w:val="000000"/>
                <w:sz w:val="20"/>
                <w:szCs w:val="20"/>
              </w:rPr>
            </w:pPr>
          </w:p>
          <w:p w14:paraId="145A88F9" w14:textId="77777777" w:rsidR="0058352A" w:rsidRDefault="0058352A" w:rsidP="001D01E5">
            <w:pPr>
              <w:spacing w:before="120" w:after="120"/>
              <w:jc w:val="center"/>
              <w:rPr>
                <w:rFonts w:ascii="Arial" w:hAnsi="Arial" w:cs="Arial"/>
                <w:color w:val="000000"/>
                <w:sz w:val="20"/>
                <w:szCs w:val="20"/>
              </w:rPr>
            </w:pPr>
          </w:p>
          <w:p w14:paraId="704587F4" w14:textId="77777777" w:rsidR="0058352A" w:rsidRDefault="0058352A" w:rsidP="001D01E5">
            <w:pPr>
              <w:spacing w:before="120" w:after="120"/>
              <w:jc w:val="center"/>
              <w:rPr>
                <w:rFonts w:ascii="Arial" w:hAnsi="Arial" w:cs="Arial"/>
                <w:color w:val="000000"/>
                <w:sz w:val="20"/>
                <w:szCs w:val="20"/>
              </w:rPr>
            </w:pPr>
          </w:p>
          <w:p w14:paraId="367D9121" w14:textId="77777777" w:rsidR="0058352A" w:rsidRDefault="0058352A" w:rsidP="001D01E5">
            <w:pPr>
              <w:spacing w:before="120" w:after="120"/>
              <w:jc w:val="center"/>
              <w:rPr>
                <w:rFonts w:ascii="Arial" w:hAnsi="Arial" w:cs="Arial"/>
                <w:color w:val="000000"/>
                <w:sz w:val="20"/>
                <w:szCs w:val="20"/>
              </w:rPr>
            </w:pPr>
          </w:p>
          <w:p w14:paraId="0A3571A3" w14:textId="77777777" w:rsidR="0058352A" w:rsidRDefault="0058352A" w:rsidP="001D01E5">
            <w:pPr>
              <w:spacing w:before="120" w:after="120"/>
              <w:jc w:val="center"/>
              <w:rPr>
                <w:rFonts w:ascii="Arial" w:hAnsi="Arial" w:cs="Arial"/>
                <w:color w:val="000000"/>
                <w:sz w:val="20"/>
                <w:szCs w:val="20"/>
              </w:rPr>
            </w:pPr>
          </w:p>
          <w:p w14:paraId="3F553B1A" w14:textId="77777777" w:rsidR="0058352A" w:rsidRDefault="0058352A" w:rsidP="001D01E5">
            <w:pPr>
              <w:spacing w:before="120" w:after="120"/>
              <w:jc w:val="center"/>
              <w:rPr>
                <w:rFonts w:ascii="Arial" w:hAnsi="Arial" w:cs="Arial"/>
                <w:color w:val="000000"/>
                <w:sz w:val="20"/>
                <w:szCs w:val="20"/>
              </w:rPr>
            </w:pPr>
          </w:p>
          <w:p w14:paraId="43C939D3" w14:textId="77777777" w:rsidR="0058352A" w:rsidRDefault="0058352A" w:rsidP="001D01E5">
            <w:pPr>
              <w:spacing w:before="120" w:after="120"/>
              <w:jc w:val="center"/>
              <w:rPr>
                <w:rFonts w:ascii="Arial" w:hAnsi="Arial" w:cs="Arial"/>
                <w:color w:val="000000"/>
                <w:sz w:val="20"/>
                <w:szCs w:val="20"/>
              </w:rPr>
            </w:pPr>
          </w:p>
          <w:p w14:paraId="19BC2447" w14:textId="77777777" w:rsidR="0058352A" w:rsidRDefault="0058352A" w:rsidP="001D01E5">
            <w:pPr>
              <w:spacing w:before="120" w:after="120"/>
              <w:jc w:val="center"/>
              <w:rPr>
                <w:rFonts w:ascii="Arial" w:hAnsi="Arial" w:cs="Arial"/>
                <w:color w:val="000000"/>
                <w:sz w:val="20"/>
                <w:szCs w:val="20"/>
              </w:rPr>
            </w:pPr>
          </w:p>
          <w:p w14:paraId="61C87C5A" w14:textId="77777777" w:rsidR="0058352A" w:rsidRDefault="0058352A" w:rsidP="001D01E5">
            <w:pPr>
              <w:spacing w:before="120" w:after="120"/>
              <w:jc w:val="center"/>
              <w:rPr>
                <w:rFonts w:ascii="Arial" w:hAnsi="Arial" w:cs="Arial"/>
                <w:color w:val="000000"/>
                <w:sz w:val="20"/>
                <w:szCs w:val="20"/>
              </w:rPr>
            </w:pPr>
          </w:p>
          <w:p w14:paraId="63576A40" w14:textId="77777777" w:rsidR="0058352A" w:rsidRDefault="0058352A" w:rsidP="001D01E5">
            <w:pPr>
              <w:spacing w:before="120" w:after="120"/>
              <w:jc w:val="center"/>
              <w:rPr>
                <w:rFonts w:ascii="Arial" w:hAnsi="Arial" w:cs="Arial"/>
                <w:color w:val="000000"/>
                <w:sz w:val="20"/>
                <w:szCs w:val="20"/>
              </w:rPr>
            </w:pPr>
          </w:p>
          <w:p w14:paraId="2B94061F" w14:textId="77777777" w:rsidR="0058352A" w:rsidRDefault="0058352A" w:rsidP="001D01E5">
            <w:pPr>
              <w:spacing w:before="120" w:after="120"/>
              <w:jc w:val="center"/>
              <w:rPr>
                <w:rFonts w:ascii="Arial" w:hAnsi="Arial" w:cs="Arial"/>
                <w:color w:val="000000"/>
                <w:sz w:val="20"/>
                <w:szCs w:val="20"/>
              </w:rPr>
            </w:pPr>
          </w:p>
          <w:p w14:paraId="68BBAA2D" w14:textId="77777777" w:rsidR="0058352A" w:rsidRPr="00B463A1" w:rsidRDefault="0058352A" w:rsidP="001D01E5">
            <w:pPr>
              <w:spacing w:before="120" w:after="120"/>
              <w:jc w:val="center"/>
              <w:rPr>
                <w:rFonts w:ascii="Arial" w:hAnsi="Arial" w:cs="Arial"/>
                <w:color w:val="000000"/>
                <w:sz w:val="20"/>
                <w:szCs w:val="20"/>
              </w:rPr>
            </w:pPr>
            <w:r>
              <w:rPr>
                <w:rFonts w:ascii="Arial" w:hAnsi="Arial" w:cs="Arial"/>
                <w:color w:val="000000"/>
                <w:sz w:val="20"/>
                <w:szCs w:val="20"/>
              </w:rPr>
              <w:t>R$ 721.666,67</w:t>
            </w:r>
          </w:p>
        </w:tc>
        <w:tc>
          <w:tcPr>
            <w:tcW w:w="1620" w:type="dxa"/>
            <w:tcBorders>
              <w:top w:val="single" w:sz="4" w:space="0" w:color="auto"/>
              <w:left w:val="nil"/>
              <w:bottom w:val="single" w:sz="4" w:space="0" w:color="auto"/>
              <w:right w:val="single" w:sz="4" w:space="0" w:color="auto"/>
            </w:tcBorders>
          </w:tcPr>
          <w:p w14:paraId="027C752A" w14:textId="77777777" w:rsidR="0058352A" w:rsidRDefault="0058352A" w:rsidP="001D01E5">
            <w:pPr>
              <w:spacing w:before="120" w:after="120"/>
              <w:jc w:val="center"/>
              <w:rPr>
                <w:rFonts w:ascii="Arial" w:hAnsi="Arial" w:cs="Arial"/>
                <w:color w:val="000000"/>
                <w:sz w:val="20"/>
                <w:szCs w:val="20"/>
              </w:rPr>
            </w:pPr>
          </w:p>
          <w:p w14:paraId="7BA7868C" w14:textId="77777777" w:rsidR="0058352A" w:rsidRDefault="0058352A" w:rsidP="001D01E5">
            <w:pPr>
              <w:spacing w:before="120" w:after="120"/>
              <w:jc w:val="center"/>
              <w:rPr>
                <w:rFonts w:ascii="Arial" w:hAnsi="Arial" w:cs="Arial"/>
                <w:color w:val="000000"/>
                <w:sz w:val="20"/>
                <w:szCs w:val="20"/>
              </w:rPr>
            </w:pPr>
          </w:p>
          <w:p w14:paraId="64E1B533" w14:textId="77777777" w:rsidR="0058352A" w:rsidRDefault="0058352A" w:rsidP="001D01E5">
            <w:pPr>
              <w:spacing w:before="120" w:after="120"/>
              <w:jc w:val="center"/>
              <w:rPr>
                <w:rFonts w:ascii="Arial" w:hAnsi="Arial" w:cs="Arial"/>
                <w:color w:val="000000"/>
                <w:sz w:val="20"/>
                <w:szCs w:val="20"/>
              </w:rPr>
            </w:pPr>
          </w:p>
          <w:p w14:paraId="41F15E89" w14:textId="77777777" w:rsidR="0058352A" w:rsidRDefault="0058352A" w:rsidP="001D01E5">
            <w:pPr>
              <w:spacing w:before="120" w:after="120"/>
              <w:jc w:val="center"/>
              <w:rPr>
                <w:rFonts w:ascii="Arial" w:hAnsi="Arial" w:cs="Arial"/>
                <w:color w:val="000000"/>
                <w:sz w:val="20"/>
                <w:szCs w:val="20"/>
              </w:rPr>
            </w:pPr>
          </w:p>
          <w:p w14:paraId="63C49505" w14:textId="77777777" w:rsidR="0058352A" w:rsidRDefault="0058352A" w:rsidP="001D01E5">
            <w:pPr>
              <w:spacing w:before="120" w:after="120"/>
              <w:jc w:val="center"/>
              <w:rPr>
                <w:rFonts w:ascii="Arial" w:hAnsi="Arial" w:cs="Arial"/>
                <w:color w:val="000000"/>
                <w:sz w:val="20"/>
                <w:szCs w:val="20"/>
              </w:rPr>
            </w:pPr>
          </w:p>
          <w:p w14:paraId="0795C633" w14:textId="77777777" w:rsidR="0058352A" w:rsidRDefault="0058352A" w:rsidP="001D01E5">
            <w:pPr>
              <w:spacing w:before="120" w:after="120"/>
              <w:jc w:val="center"/>
              <w:rPr>
                <w:rFonts w:ascii="Arial" w:hAnsi="Arial" w:cs="Arial"/>
                <w:color w:val="000000"/>
                <w:sz w:val="20"/>
                <w:szCs w:val="20"/>
              </w:rPr>
            </w:pPr>
          </w:p>
          <w:p w14:paraId="17E13CCA" w14:textId="77777777" w:rsidR="0058352A" w:rsidRDefault="0058352A" w:rsidP="001D01E5">
            <w:pPr>
              <w:spacing w:before="120" w:after="120"/>
              <w:jc w:val="center"/>
              <w:rPr>
                <w:rFonts w:ascii="Arial" w:hAnsi="Arial" w:cs="Arial"/>
                <w:color w:val="000000"/>
                <w:sz w:val="20"/>
                <w:szCs w:val="20"/>
              </w:rPr>
            </w:pPr>
          </w:p>
          <w:p w14:paraId="36E5D5F1" w14:textId="77777777" w:rsidR="0058352A" w:rsidRDefault="0058352A" w:rsidP="001D01E5">
            <w:pPr>
              <w:spacing w:before="120" w:after="120"/>
              <w:jc w:val="center"/>
              <w:rPr>
                <w:rFonts w:ascii="Arial" w:hAnsi="Arial" w:cs="Arial"/>
                <w:color w:val="000000"/>
                <w:sz w:val="20"/>
                <w:szCs w:val="20"/>
              </w:rPr>
            </w:pPr>
          </w:p>
          <w:p w14:paraId="2A4D601C" w14:textId="77777777" w:rsidR="0058352A" w:rsidRDefault="0058352A" w:rsidP="001D01E5">
            <w:pPr>
              <w:spacing w:before="120" w:after="120"/>
              <w:jc w:val="center"/>
              <w:rPr>
                <w:rFonts w:ascii="Arial" w:hAnsi="Arial" w:cs="Arial"/>
                <w:color w:val="000000"/>
                <w:sz w:val="20"/>
                <w:szCs w:val="20"/>
              </w:rPr>
            </w:pPr>
          </w:p>
          <w:p w14:paraId="756CD8AD" w14:textId="77777777" w:rsidR="0058352A" w:rsidRDefault="0058352A" w:rsidP="001D01E5">
            <w:pPr>
              <w:spacing w:before="120" w:after="120"/>
              <w:jc w:val="center"/>
              <w:rPr>
                <w:rFonts w:ascii="Arial" w:hAnsi="Arial" w:cs="Arial"/>
                <w:color w:val="000000"/>
                <w:sz w:val="20"/>
                <w:szCs w:val="20"/>
              </w:rPr>
            </w:pPr>
          </w:p>
          <w:p w14:paraId="6BC16220" w14:textId="77777777" w:rsidR="0058352A" w:rsidRDefault="0058352A" w:rsidP="001D01E5">
            <w:pPr>
              <w:spacing w:before="120" w:after="120"/>
              <w:jc w:val="center"/>
              <w:rPr>
                <w:rFonts w:ascii="Arial" w:hAnsi="Arial" w:cs="Arial"/>
                <w:color w:val="000000"/>
                <w:sz w:val="20"/>
                <w:szCs w:val="20"/>
              </w:rPr>
            </w:pPr>
          </w:p>
          <w:p w14:paraId="74DE5A6F" w14:textId="77777777" w:rsidR="0058352A" w:rsidRPr="00B463A1" w:rsidRDefault="0058352A" w:rsidP="001D01E5">
            <w:pPr>
              <w:spacing w:before="120" w:after="120"/>
              <w:jc w:val="center"/>
              <w:rPr>
                <w:rFonts w:ascii="Arial" w:hAnsi="Arial" w:cs="Arial"/>
                <w:color w:val="000000"/>
                <w:sz w:val="20"/>
                <w:szCs w:val="20"/>
              </w:rPr>
            </w:pPr>
            <w:r>
              <w:rPr>
                <w:rFonts w:ascii="Arial" w:hAnsi="Arial" w:cs="Arial"/>
                <w:color w:val="000000"/>
                <w:sz w:val="20"/>
                <w:szCs w:val="20"/>
              </w:rPr>
              <w:t>R$ 721.666,67</w:t>
            </w:r>
          </w:p>
        </w:tc>
      </w:tr>
      <w:tr w:rsidR="0058352A" w:rsidRPr="00B463A1" w14:paraId="0B7096EF" w14:textId="77777777" w:rsidTr="001D01E5">
        <w:trPr>
          <w:trHeight w:val="418"/>
        </w:trPr>
        <w:tc>
          <w:tcPr>
            <w:tcW w:w="78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004E4" w14:textId="77777777" w:rsidR="0058352A" w:rsidRPr="00202C14" w:rsidRDefault="0058352A" w:rsidP="001D01E5">
            <w:pPr>
              <w:spacing w:before="120"/>
              <w:jc w:val="center"/>
              <w:rPr>
                <w:rFonts w:ascii="Arial" w:hAnsi="Arial" w:cs="Arial"/>
                <w:b/>
                <w:bCs/>
                <w:color w:val="000000"/>
                <w:sz w:val="20"/>
                <w:szCs w:val="20"/>
              </w:rPr>
            </w:pPr>
            <w:r w:rsidRPr="00202C14">
              <w:rPr>
                <w:rFonts w:ascii="Arial" w:hAnsi="Arial" w:cs="Arial"/>
                <w:b/>
                <w:bCs/>
                <w:color w:val="000000"/>
                <w:sz w:val="20"/>
                <w:szCs w:val="20"/>
              </w:rPr>
              <w:t>Total</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tcPr>
          <w:p w14:paraId="34C883AF" w14:textId="77777777" w:rsidR="0058352A" w:rsidRPr="00202C14" w:rsidRDefault="0058352A" w:rsidP="001D01E5">
            <w:pPr>
              <w:spacing w:before="120"/>
              <w:jc w:val="center"/>
              <w:rPr>
                <w:rFonts w:ascii="Arial" w:hAnsi="Arial" w:cs="Arial"/>
                <w:b/>
                <w:bCs/>
                <w:color w:val="000000"/>
                <w:sz w:val="20"/>
                <w:szCs w:val="20"/>
              </w:rPr>
            </w:pPr>
            <w:r>
              <w:rPr>
                <w:rFonts w:ascii="Arial" w:hAnsi="Arial" w:cs="Arial"/>
                <w:b/>
                <w:bCs/>
                <w:color w:val="000000"/>
                <w:sz w:val="20"/>
                <w:szCs w:val="20"/>
              </w:rPr>
              <w:t>R$ 3.183.333,33</w:t>
            </w:r>
          </w:p>
        </w:tc>
      </w:tr>
    </w:tbl>
    <w:p w14:paraId="6E230F4C" w14:textId="77777777" w:rsidR="00292B62" w:rsidRDefault="00292B62" w:rsidP="008C279D">
      <w:pPr>
        <w:pStyle w:val="WW-Corpodetexto3"/>
        <w:tabs>
          <w:tab w:val="num" w:pos="576"/>
          <w:tab w:val="left" w:pos="9923"/>
        </w:tabs>
        <w:ind w:left="426" w:right="606" w:hanging="9"/>
        <w:rPr>
          <w:rFonts w:ascii="Arial" w:hAnsi="Arial" w:cs="Arial"/>
          <w:b/>
          <w:bCs/>
          <w:sz w:val="20"/>
        </w:rPr>
      </w:pPr>
    </w:p>
    <w:p w14:paraId="0457DC38" w14:textId="2AF93BAD" w:rsidR="008C279D" w:rsidRPr="00CD395C"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58352A" w:rsidRPr="00DB6308">
        <w:t>Aquisição de maquinários sendo,</w:t>
      </w:r>
      <w:r w:rsidR="0058352A">
        <w:t xml:space="preserve"> </w:t>
      </w:r>
      <w:r w:rsidR="0058352A" w:rsidRPr="00DB6308">
        <w:t>caminhão caçamba, pá carregadeira e rolo compactador vibratório por meio de convênio N° 200/2025 da Secretaria de Estado da Agricultura e do Abastecimento (SEAB).</w:t>
      </w:r>
      <w:r w:rsidR="0058352A">
        <w:t xml:space="preserve"> D</w:t>
      </w:r>
      <w:r w:rsidR="0058352A" w:rsidRPr="009A00DD">
        <w:t>estinado ao atendimento das demandas d</w:t>
      </w:r>
      <w:r w:rsidR="0058352A">
        <w:t xml:space="preserve">a Secretaria Municipal de Agricultura e Pecuária. </w:t>
      </w:r>
      <w:r w:rsidR="00B40955" w:rsidRPr="004A69B3">
        <w:t xml:space="preserve"> </w:t>
      </w:r>
    </w:p>
    <w:p w14:paraId="7F4B0E13" w14:textId="434DF99F"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A454B">
        <w:rPr>
          <w:rFonts w:ascii="Arial" w:hAnsi="Arial" w:cs="Arial"/>
          <w:b/>
          <w:bCs/>
          <w:sz w:val="20"/>
        </w:rPr>
        <w:t>Item</w:t>
      </w:r>
      <w:r w:rsidRPr="00CD395C">
        <w:rPr>
          <w:rFonts w:ascii="Arial" w:hAnsi="Arial" w:cs="Arial"/>
          <w:b/>
          <w:bCs/>
          <w:sz w:val="20"/>
        </w:rPr>
        <w:t>.</w:t>
      </w:r>
    </w:p>
    <w:p w14:paraId="69F28440" w14:textId="7F99CC1F"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7A27D1E7" w14:textId="77777777" w:rsidR="0058352A" w:rsidRDefault="0058352A" w:rsidP="005F17C6">
      <w:pPr>
        <w:pStyle w:val="WW-Corpodetexto3"/>
        <w:tabs>
          <w:tab w:val="num" w:pos="576"/>
          <w:tab w:val="left" w:pos="9923"/>
        </w:tabs>
        <w:ind w:left="426" w:right="606" w:hanging="9"/>
        <w:rPr>
          <w:rFonts w:ascii="Arial" w:hAnsi="Arial" w:cs="Arial"/>
          <w:sz w:val="20"/>
        </w:rPr>
      </w:pPr>
    </w:p>
    <w:tbl>
      <w:tblPr>
        <w:tblStyle w:val="TableNormal"/>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7"/>
        <w:gridCol w:w="1383"/>
        <w:gridCol w:w="913"/>
        <w:gridCol w:w="4485"/>
      </w:tblGrid>
      <w:tr w:rsidR="0058352A" w:rsidRPr="00B9429D" w14:paraId="02D04F40" w14:textId="77777777" w:rsidTr="001D01E5">
        <w:trPr>
          <w:trHeight w:val="312"/>
        </w:trPr>
        <w:tc>
          <w:tcPr>
            <w:tcW w:w="2717" w:type="dxa"/>
            <w:tcBorders>
              <w:top w:val="nil"/>
              <w:left w:val="nil"/>
              <w:bottom w:val="nil"/>
              <w:right w:val="nil"/>
            </w:tcBorders>
            <w:shd w:val="clear" w:color="auto" w:fill="000000"/>
          </w:tcPr>
          <w:p w14:paraId="76713B9E" w14:textId="77777777" w:rsidR="0058352A" w:rsidRPr="00B9429D" w:rsidRDefault="0058352A" w:rsidP="001D01E5">
            <w:pPr>
              <w:pStyle w:val="TableParagraph"/>
              <w:spacing w:before="15"/>
              <w:ind w:left="10"/>
              <w:rPr>
                <w:b/>
                <w:sz w:val="20"/>
                <w:szCs w:val="20"/>
              </w:rPr>
            </w:pPr>
            <w:r w:rsidRPr="00B9429D">
              <w:rPr>
                <w:b/>
                <w:noProof/>
                <w:sz w:val="20"/>
                <w:szCs w:val="20"/>
              </w:rPr>
              <mc:AlternateContent>
                <mc:Choice Requires="wpg">
                  <w:drawing>
                    <wp:anchor distT="0" distB="0" distL="0" distR="0" simplePos="0" relativeHeight="251659264" behindDoc="1" locked="0" layoutInCell="1" allowOverlap="1" wp14:anchorId="1B1DDF18" wp14:editId="6404588F">
                      <wp:simplePos x="0" y="0"/>
                      <wp:positionH relativeFrom="column">
                        <wp:posOffset>-4572</wp:posOffset>
                      </wp:positionH>
                      <wp:positionV relativeFrom="paragraph">
                        <wp:posOffset>75</wp:posOffset>
                      </wp:positionV>
                      <wp:extent cx="4561840" cy="198120"/>
                      <wp:effectExtent l="0" t="0" r="0" b="0"/>
                      <wp:wrapNone/>
                      <wp:docPr id="155526074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198120"/>
                                <a:chOff x="0" y="0"/>
                                <a:chExt cx="4561840" cy="198120"/>
                              </a:xfrm>
                            </wpg:grpSpPr>
                            <wps:wsp>
                              <wps:cNvPr id="1091696746" name="Graphic 7"/>
                              <wps:cNvSpPr/>
                              <wps:spPr>
                                <a:xfrm>
                                  <a:off x="-12" y="0"/>
                                  <a:ext cx="4561840" cy="198120"/>
                                </a:xfrm>
                                <a:custGeom>
                                  <a:avLst/>
                                  <a:gdLst/>
                                  <a:ahLst/>
                                  <a:cxnLst/>
                                  <a:rect l="l" t="t" r="r" b="b"/>
                                  <a:pathLst>
                                    <a:path w="4561840" h="198120">
                                      <a:moveTo>
                                        <a:pt x="4561344" y="0"/>
                                      </a:moveTo>
                                      <a:lnTo>
                                        <a:pt x="1592592" y="0"/>
                                      </a:lnTo>
                                      <a:lnTo>
                                        <a:pt x="1592592" y="9144"/>
                                      </a:lnTo>
                                      <a:lnTo>
                                        <a:pt x="1592592" y="188976"/>
                                      </a:lnTo>
                                      <a:lnTo>
                                        <a:pt x="1592580" y="9144"/>
                                      </a:lnTo>
                                      <a:lnTo>
                                        <a:pt x="1592592" y="0"/>
                                      </a:lnTo>
                                      <a:lnTo>
                                        <a:pt x="0" y="0"/>
                                      </a:lnTo>
                                      <a:lnTo>
                                        <a:pt x="0" y="9144"/>
                                      </a:lnTo>
                                      <a:lnTo>
                                        <a:pt x="9156" y="9144"/>
                                      </a:lnTo>
                                      <a:lnTo>
                                        <a:pt x="9156" y="188976"/>
                                      </a:lnTo>
                                      <a:lnTo>
                                        <a:pt x="0" y="188976"/>
                                      </a:lnTo>
                                      <a:lnTo>
                                        <a:pt x="0" y="198120"/>
                                      </a:lnTo>
                                      <a:lnTo>
                                        <a:pt x="4561344" y="198120"/>
                                      </a:lnTo>
                                      <a:lnTo>
                                        <a:pt x="4561344" y="188976"/>
                                      </a:lnTo>
                                      <a:lnTo>
                                        <a:pt x="4559808" y="188976"/>
                                      </a:lnTo>
                                      <a:lnTo>
                                        <a:pt x="4559808" y="9144"/>
                                      </a:lnTo>
                                      <a:lnTo>
                                        <a:pt x="4561344" y="9144"/>
                                      </a:lnTo>
                                      <a:lnTo>
                                        <a:pt x="45613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E0D36F" id="Group 6" o:spid="_x0000_s1026" style="position:absolute;margin-left:-.35pt;margin-top:0;width:359.2pt;height:15.6pt;z-index:-251657216;mso-wrap-distance-left:0;mso-wrap-distance-right:0" coordsize="456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">
                      <v:shape id="Graphic 7" o:spid="_x0000_s1027" style="position:absolute;width:45618;height:1981;visibility:visible;mso-wrap-style:square;v-text-anchor:top" coordsize="45618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" path="m4561344,l1592592,r,9144l1592592,188976r-12,-179832l1592592,,,,,9144r9156,l9156,188976r-9156,l,198120r4561344,l4561344,188976r-1536,l4559808,9144r1536,l4561344,xe" fillcolor="black" stroked="f">
                        <v:path arrowok="t"/>
                      </v:shape>
                    </v:group>
                  </w:pict>
                </mc:Fallback>
              </mc:AlternateContent>
            </w:r>
            <w:r w:rsidRPr="00B9429D">
              <w:rPr>
                <w:b/>
                <w:color w:val="FFFFFF"/>
                <w:spacing w:val="-2"/>
                <w:sz w:val="20"/>
                <w:szCs w:val="20"/>
              </w:rPr>
              <w:t>DESPESA</w:t>
            </w:r>
          </w:p>
        </w:tc>
        <w:tc>
          <w:tcPr>
            <w:tcW w:w="1383" w:type="dxa"/>
            <w:tcBorders>
              <w:top w:val="nil"/>
              <w:left w:val="nil"/>
              <w:bottom w:val="nil"/>
              <w:right w:val="nil"/>
            </w:tcBorders>
            <w:shd w:val="clear" w:color="auto" w:fill="000000"/>
          </w:tcPr>
          <w:p w14:paraId="710908F8" w14:textId="77777777" w:rsidR="0058352A" w:rsidRPr="00B9429D" w:rsidRDefault="0058352A" w:rsidP="001D01E5">
            <w:pPr>
              <w:pStyle w:val="TableParagraph"/>
              <w:spacing w:before="15"/>
              <w:ind w:left="9"/>
              <w:rPr>
                <w:b/>
                <w:sz w:val="20"/>
                <w:szCs w:val="20"/>
              </w:rPr>
            </w:pPr>
            <w:r w:rsidRPr="00B9429D">
              <w:rPr>
                <w:b/>
                <w:color w:val="FFFFFF"/>
                <w:spacing w:val="-2"/>
                <w:sz w:val="20"/>
                <w:szCs w:val="20"/>
              </w:rPr>
              <w:t>ELEMENTO</w:t>
            </w:r>
          </w:p>
        </w:tc>
        <w:tc>
          <w:tcPr>
            <w:tcW w:w="913" w:type="dxa"/>
            <w:tcBorders>
              <w:top w:val="nil"/>
              <w:left w:val="nil"/>
              <w:bottom w:val="nil"/>
              <w:right w:val="nil"/>
            </w:tcBorders>
            <w:shd w:val="clear" w:color="auto" w:fill="000000"/>
          </w:tcPr>
          <w:p w14:paraId="02A9F394" w14:textId="77777777" w:rsidR="0058352A" w:rsidRPr="00B9429D" w:rsidRDefault="0058352A" w:rsidP="001D01E5">
            <w:pPr>
              <w:pStyle w:val="TableParagraph"/>
              <w:spacing w:before="15"/>
              <w:ind w:left="7"/>
              <w:rPr>
                <w:b/>
                <w:sz w:val="20"/>
                <w:szCs w:val="20"/>
              </w:rPr>
            </w:pPr>
            <w:r w:rsidRPr="00B9429D">
              <w:rPr>
                <w:b/>
                <w:color w:val="FFFFFF"/>
                <w:spacing w:val="-2"/>
                <w:sz w:val="20"/>
                <w:szCs w:val="20"/>
              </w:rPr>
              <w:t>FONTE</w:t>
            </w:r>
          </w:p>
        </w:tc>
        <w:tc>
          <w:tcPr>
            <w:tcW w:w="4485" w:type="dxa"/>
            <w:tcBorders>
              <w:top w:val="nil"/>
              <w:left w:val="nil"/>
              <w:bottom w:val="nil"/>
            </w:tcBorders>
            <w:shd w:val="clear" w:color="auto" w:fill="000000"/>
          </w:tcPr>
          <w:p w14:paraId="4CF23461" w14:textId="77777777" w:rsidR="0058352A" w:rsidRPr="00B9429D" w:rsidRDefault="0058352A" w:rsidP="001D01E5">
            <w:pPr>
              <w:pStyle w:val="TableParagraph"/>
              <w:spacing w:before="15"/>
              <w:ind w:left="9"/>
              <w:rPr>
                <w:b/>
                <w:sz w:val="20"/>
                <w:szCs w:val="20"/>
              </w:rPr>
            </w:pPr>
            <w:r w:rsidRPr="00B9429D">
              <w:rPr>
                <w:b/>
                <w:color w:val="FFFFFF"/>
                <w:spacing w:val="-2"/>
                <w:sz w:val="20"/>
                <w:szCs w:val="20"/>
              </w:rPr>
              <w:t>DESCRIÇÃO</w:t>
            </w:r>
          </w:p>
        </w:tc>
      </w:tr>
      <w:tr w:rsidR="0058352A" w:rsidRPr="00B9429D" w14:paraId="470DC0D3" w14:textId="77777777" w:rsidTr="001D01E5">
        <w:trPr>
          <w:trHeight w:val="827"/>
        </w:trPr>
        <w:tc>
          <w:tcPr>
            <w:tcW w:w="2717" w:type="dxa"/>
            <w:tcBorders>
              <w:top w:val="nil"/>
            </w:tcBorders>
          </w:tcPr>
          <w:p w14:paraId="0C7D04D9" w14:textId="77777777" w:rsidR="0058352A" w:rsidRPr="00B9429D" w:rsidRDefault="0058352A" w:rsidP="001D01E5">
            <w:pPr>
              <w:pStyle w:val="TableParagraph"/>
              <w:spacing w:line="275" w:lineRule="exact"/>
              <w:rPr>
                <w:sz w:val="20"/>
                <w:szCs w:val="20"/>
              </w:rPr>
            </w:pPr>
            <w:r w:rsidRPr="00B9429D">
              <w:rPr>
                <w:spacing w:val="-5"/>
                <w:sz w:val="20"/>
                <w:szCs w:val="20"/>
              </w:rPr>
              <w:t>539</w:t>
            </w:r>
          </w:p>
        </w:tc>
        <w:tc>
          <w:tcPr>
            <w:tcW w:w="1383" w:type="dxa"/>
            <w:tcBorders>
              <w:top w:val="nil"/>
            </w:tcBorders>
          </w:tcPr>
          <w:p w14:paraId="332FADF6" w14:textId="77777777" w:rsidR="0058352A" w:rsidRPr="00B9429D" w:rsidRDefault="0058352A" w:rsidP="001D01E5">
            <w:pPr>
              <w:pStyle w:val="TableParagraph"/>
              <w:spacing w:line="275" w:lineRule="exact"/>
              <w:ind w:left="10"/>
              <w:rPr>
                <w:sz w:val="20"/>
                <w:szCs w:val="20"/>
              </w:rPr>
            </w:pPr>
            <w:r w:rsidRPr="00B9429D">
              <w:rPr>
                <w:spacing w:val="-2"/>
                <w:sz w:val="20"/>
                <w:szCs w:val="20"/>
              </w:rPr>
              <w:t>4.4.90.52</w:t>
            </w:r>
          </w:p>
        </w:tc>
        <w:tc>
          <w:tcPr>
            <w:tcW w:w="913" w:type="dxa"/>
            <w:tcBorders>
              <w:top w:val="nil"/>
            </w:tcBorders>
          </w:tcPr>
          <w:p w14:paraId="47317885" w14:textId="77777777" w:rsidR="0058352A" w:rsidRPr="00B9429D" w:rsidRDefault="0058352A" w:rsidP="001D01E5">
            <w:pPr>
              <w:pStyle w:val="TableParagraph"/>
              <w:spacing w:line="275" w:lineRule="exact"/>
              <w:rPr>
                <w:sz w:val="20"/>
                <w:szCs w:val="20"/>
              </w:rPr>
            </w:pPr>
            <w:r w:rsidRPr="00B9429D">
              <w:rPr>
                <w:spacing w:val="-4"/>
                <w:sz w:val="20"/>
                <w:szCs w:val="20"/>
              </w:rPr>
              <w:t>0847</w:t>
            </w:r>
          </w:p>
        </w:tc>
        <w:tc>
          <w:tcPr>
            <w:tcW w:w="4485" w:type="dxa"/>
            <w:tcBorders>
              <w:top w:val="nil"/>
            </w:tcBorders>
          </w:tcPr>
          <w:p w14:paraId="4FE95FD1" w14:textId="77777777" w:rsidR="0058352A" w:rsidRPr="00B9429D" w:rsidRDefault="0058352A" w:rsidP="001D01E5">
            <w:pPr>
              <w:pStyle w:val="TableParagraph"/>
              <w:spacing w:line="276" w:lineRule="exact"/>
              <w:ind w:left="105"/>
              <w:rPr>
                <w:sz w:val="20"/>
                <w:szCs w:val="20"/>
              </w:rPr>
            </w:pPr>
            <w:r w:rsidRPr="00B9429D">
              <w:rPr>
                <w:sz w:val="20"/>
                <w:szCs w:val="20"/>
              </w:rPr>
              <w:t>Convênio</w:t>
            </w:r>
            <w:r w:rsidRPr="00B9429D">
              <w:rPr>
                <w:spacing w:val="-8"/>
                <w:sz w:val="20"/>
                <w:szCs w:val="20"/>
              </w:rPr>
              <w:t xml:space="preserve"> </w:t>
            </w:r>
            <w:r w:rsidRPr="00B9429D">
              <w:rPr>
                <w:sz w:val="20"/>
                <w:szCs w:val="20"/>
              </w:rPr>
              <w:t>Nº</w:t>
            </w:r>
            <w:r w:rsidRPr="00B9429D">
              <w:rPr>
                <w:spacing w:val="-8"/>
                <w:sz w:val="20"/>
                <w:szCs w:val="20"/>
              </w:rPr>
              <w:t xml:space="preserve"> </w:t>
            </w:r>
            <w:r w:rsidRPr="00B9429D">
              <w:rPr>
                <w:sz w:val="20"/>
                <w:szCs w:val="20"/>
              </w:rPr>
              <w:t>200/2025</w:t>
            </w:r>
            <w:r w:rsidRPr="00B9429D">
              <w:rPr>
                <w:spacing w:val="-8"/>
                <w:sz w:val="20"/>
                <w:szCs w:val="20"/>
              </w:rPr>
              <w:t xml:space="preserve"> </w:t>
            </w:r>
            <w:r w:rsidRPr="00B9429D">
              <w:rPr>
                <w:sz w:val="20"/>
                <w:szCs w:val="20"/>
              </w:rPr>
              <w:t>-</w:t>
            </w:r>
            <w:r w:rsidRPr="00B9429D">
              <w:rPr>
                <w:spacing w:val="-8"/>
                <w:sz w:val="20"/>
                <w:szCs w:val="20"/>
              </w:rPr>
              <w:t xml:space="preserve"> </w:t>
            </w:r>
            <w:r w:rsidRPr="00B9429D">
              <w:rPr>
                <w:sz w:val="20"/>
                <w:szCs w:val="20"/>
              </w:rPr>
              <w:t>SEAB</w:t>
            </w:r>
            <w:r w:rsidRPr="00B9429D">
              <w:rPr>
                <w:spacing w:val="-8"/>
                <w:sz w:val="20"/>
                <w:szCs w:val="20"/>
              </w:rPr>
              <w:t xml:space="preserve"> </w:t>
            </w:r>
            <w:r w:rsidRPr="00B9429D">
              <w:rPr>
                <w:sz w:val="20"/>
                <w:szCs w:val="20"/>
              </w:rPr>
              <w:t>– Aquisição de Máquinas e Equipamentos Agrícolas</w:t>
            </w:r>
          </w:p>
        </w:tc>
      </w:tr>
      <w:tr w:rsidR="0058352A" w:rsidRPr="00B9429D" w14:paraId="436880B1" w14:textId="77777777" w:rsidTr="001D01E5">
        <w:trPr>
          <w:trHeight w:val="282"/>
        </w:trPr>
        <w:tc>
          <w:tcPr>
            <w:tcW w:w="2717" w:type="dxa"/>
            <w:tcBorders>
              <w:bottom w:val="single" w:sz="4" w:space="0" w:color="000000"/>
            </w:tcBorders>
          </w:tcPr>
          <w:p w14:paraId="75AB27B4" w14:textId="77777777" w:rsidR="0058352A" w:rsidRPr="00B9429D" w:rsidRDefault="0058352A" w:rsidP="001D01E5">
            <w:pPr>
              <w:pStyle w:val="TableParagraph"/>
              <w:spacing w:line="262" w:lineRule="exact"/>
              <w:rPr>
                <w:sz w:val="20"/>
                <w:szCs w:val="20"/>
              </w:rPr>
            </w:pPr>
            <w:r w:rsidRPr="00B9429D">
              <w:rPr>
                <w:spacing w:val="-5"/>
                <w:sz w:val="20"/>
                <w:szCs w:val="20"/>
              </w:rPr>
              <w:t>539</w:t>
            </w:r>
          </w:p>
        </w:tc>
        <w:tc>
          <w:tcPr>
            <w:tcW w:w="1383" w:type="dxa"/>
            <w:tcBorders>
              <w:bottom w:val="single" w:sz="4" w:space="0" w:color="000000"/>
            </w:tcBorders>
          </w:tcPr>
          <w:p w14:paraId="421F286A" w14:textId="77777777" w:rsidR="0058352A" w:rsidRPr="00B9429D" w:rsidRDefault="0058352A" w:rsidP="001D01E5">
            <w:pPr>
              <w:pStyle w:val="TableParagraph"/>
              <w:spacing w:line="262" w:lineRule="exact"/>
              <w:ind w:left="10"/>
              <w:rPr>
                <w:sz w:val="20"/>
                <w:szCs w:val="20"/>
              </w:rPr>
            </w:pPr>
            <w:r w:rsidRPr="00B9429D">
              <w:rPr>
                <w:spacing w:val="-2"/>
                <w:sz w:val="20"/>
                <w:szCs w:val="20"/>
              </w:rPr>
              <w:t>4.4.90.52</w:t>
            </w:r>
          </w:p>
        </w:tc>
        <w:tc>
          <w:tcPr>
            <w:tcW w:w="913" w:type="dxa"/>
            <w:tcBorders>
              <w:bottom w:val="single" w:sz="4" w:space="0" w:color="000000"/>
            </w:tcBorders>
          </w:tcPr>
          <w:p w14:paraId="405E4672" w14:textId="77777777" w:rsidR="0058352A" w:rsidRPr="00B9429D" w:rsidRDefault="0058352A" w:rsidP="001D01E5">
            <w:pPr>
              <w:pStyle w:val="TableParagraph"/>
              <w:spacing w:line="262" w:lineRule="exact"/>
              <w:rPr>
                <w:sz w:val="20"/>
                <w:szCs w:val="20"/>
              </w:rPr>
            </w:pPr>
            <w:r w:rsidRPr="00B9429D">
              <w:rPr>
                <w:spacing w:val="-4"/>
                <w:sz w:val="20"/>
                <w:szCs w:val="20"/>
              </w:rPr>
              <w:t>0000</w:t>
            </w:r>
          </w:p>
        </w:tc>
        <w:tc>
          <w:tcPr>
            <w:tcW w:w="4485" w:type="dxa"/>
            <w:tcBorders>
              <w:bottom w:val="single" w:sz="4" w:space="0" w:color="000000"/>
            </w:tcBorders>
          </w:tcPr>
          <w:p w14:paraId="7BC15861" w14:textId="77777777" w:rsidR="0058352A" w:rsidRPr="00B9429D" w:rsidRDefault="0058352A" w:rsidP="001D01E5">
            <w:pPr>
              <w:pStyle w:val="TableParagraph"/>
              <w:spacing w:line="262" w:lineRule="exact"/>
              <w:ind w:left="105"/>
              <w:rPr>
                <w:sz w:val="20"/>
                <w:szCs w:val="20"/>
              </w:rPr>
            </w:pPr>
            <w:r w:rsidRPr="00B9429D">
              <w:rPr>
                <w:sz w:val="20"/>
                <w:szCs w:val="20"/>
              </w:rPr>
              <w:t>Recursos</w:t>
            </w:r>
            <w:r w:rsidRPr="00B9429D">
              <w:rPr>
                <w:spacing w:val="-3"/>
                <w:sz w:val="20"/>
                <w:szCs w:val="20"/>
              </w:rPr>
              <w:t xml:space="preserve"> </w:t>
            </w:r>
            <w:r w:rsidRPr="00B9429D">
              <w:rPr>
                <w:spacing w:val="-2"/>
                <w:sz w:val="20"/>
                <w:szCs w:val="20"/>
              </w:rPr>
              <w:t>Livres</w:t>
            </w:r>
          </w:p>
        </w:tc>
      </w:tr>
    </w:tbl>
    <w:p w14:paraId="4A38B626" w14:textId="64AC8A85" w:rsidR="006D4053" w:rsidRDefault="006D4053" w:rsidP="005F17C6">
      <w:pPr>
        <w:pStyle w:val="WW-Corpodetexto3"/>
        <w:tabs>
          <w:tab w:val="num" w:pos="576"/>
          <w:tab w:val="left" w:pos="9923"/>
        </w:tabs>
        <w:ind w:left="426" w:right="606" w:hanging="9"/>
        <w:rPr>
          <w:rFonts w:ascii="Arial" w:hAnsi="Arial" w:cs="Arial"/>
          <w:sz w:val="20"/>
        </w:rPr>
      </w:pPr>
    </w:p>
    <w:p w14:paraId="743792CC" w14:textId="7CB0B76D"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4CF58FE1" w:rsidR="004E52C5" w:rsidRPr="00B520EB" w:rsidRDefault="00B3202D" w:rsidP="004E52C5">
      <w:pPr>
        <w:jc w:val="both"/>
        <w:textAlignment w:val="baseline"/>
        <w:rPr>
          <w:sz w:val="20"/>
          <w:szCs w:val="20"/>
        </w:rPr>
      </w:pPr>
      <w:r>
        <w:rPr>
          <w:rFonts w:ascii="Arial" w:hAnsi="Arial" w:cs="Arial"/>
          <w:b/>
          <w:bCs/>
        </w:rPr>
        <w:t xml:space="preserve">       </w:t>
      </w:r>
      <w:r w:rsidR="008C279D" w:rsidRPr="00CD395C">
        <w:rPr>
          <w:rFonts w:ascii="Arial" w:hAnsi="Arial" w:cs="Arial"/>
          <w:b/>
          <w:bCs/>
        </w:rPr>
        <w:t xml:space="preserve">2.4. Valor máximo da licitação: </w:t>
      </w:r>
      <w:r w:rsidR="0058352A" w:rsidRPr="0056597A">
        <w:rPr>
          <w:color w:val="000000"/>
        </w:rPr>
        <w:t>R$</w:t>
      </w:r>
      <w:r w:rsidR="0058352A">
        <w:rPr>
          <w:color w:val="000000"/>
        </w:rPr>
        <w:t xml:space="preserve"> </w:t>
      </w:r>
      <w:r w:rsidR="0058352A" w:rsidRPr="0070012C">
        <w:t>3.183.333,33</w:t>
      </w:r>
      <w:r w:rsidR="0058352A">
        <w:t xml:space="preserve"> (</w:t>
      </w:r>
      <w:r w:rsidR="0058352A">
        <w:rPr>
          <w:i/>
          <w:iCs/>
        </w:rPr>
        <w:t>três milhões, cento e oitenta e três mil, trezentos e trinta e três reais e trinta e três centavos)</w:t>
      </w:r>
      <w:r w:rsidR="00734D88">
        <w:rPr>
          <w:i/>
          <w:iCs/>
        </w:rPr>
        <w:t>.</w:t>
      </w:r>
      <w:r w:rsidR="004E52C5" w:rsidRPr="00B520EB">
        <w:rPr>
          <w:rFonts w:ascii="Arial" w:hAnsi="Arial" w:cs="Arial"/>
          <w:sz w:val="20"/>
          <w:szCs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70C56EF9"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7173FE">
        <w:rPr>
          <w:rFonts w:ascii="Arial" w:hAnsi="Arial" w:cs="Arial"/>
          <w:bCs/>
          <w:iCs/>
          <w:sz w:val="20"/>
        </w:rPr>
        <w:t>CONTRATUAL</w:t>
      </w:r>
      <w:r w:rsidRPr="00CD395C">
        <w:rPr>
          <w:rFonts w:ascii="Arial" w:hAnsi="Arial" w:cs="Arial"/>
          <w:bCs/>
          <w:iCs/>
          <w:sz w:val="20"/>
        </w:rPr>
        <w:t>:</w:t>
      </w:r>
    </w:p>
    <w:p w14:paraId="37186D5C" w14:textId="2313BE05" w:rsidR="004139E2" w:rsidRDefault="0027743F" w:rsidP="004139E2">
      <w:pPr>
        <w:pStyle w:val="Nvel2-Red"/>
        <w:numPr>
          <w:ilvl w:val="0"/>
          <w:numId w:val="0"/>
        </w:numPr>
        <w:ind w:left="417"/>
      </w:pPr>
      <w:r w:rsidRPr="00CD395C">
        <w:rPr>
          <w:b/>
        </w:rPr>
        <w:t xml:space="preserve">3.1. </w:t>
      </w:r>
      <w:r w:rsidR="002C3278">
        <w:t>A vigência do contrato será de 12 (doze) meses contados a partir da publicação em órgão oficial.</w:t>
      </w: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0D0FD26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lastRenderedPageBreak/>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5526DE8C" w14:textId="77777777" w:rsidR="00E41920" w:rsidRDefault="00E41920" w:rsidP="00E41920">
      <w:pPr>
        <w:pStyle w:val="Corpodetexto"/>
        <w:tabs>
          <w:tab w:val="left" w:pos="1276"/>
          <w:tab w:val="left" w:pos="1560"/>
        </w:tabs>
        <w:ind w:left="928"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lastRenderedPageBreak/>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lastRenderedPageBreak/>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lastRenderedPageBreak/>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267E7556"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2D7F55">
        <w:rPr>
          <w:rFonts w:ascii="Arial" w:hAnsi="Arial" w:cs="Arial"/>
          <w:b/>
          <w:color w:val="auto"/>
          <w:szCs w:val="20"/>
        </w:rPr>
        <w:t xml:space="preserve"> item</w:t>
      </w:r>
      <w:r w:rsidRPr="00CD395C">
        <w:rPr>
          <w:rFonts w:ascii="Arial" w:hAnsi="Arial" w:cs="Arial"/>
          <w:b/>
          <w:color w:val="auto"/>
          <w:szCs w:val="20"/>
        </w:rPr>
        <w:t xml:space="preserve">. </w:t>
      </w: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lastRenderedPageBreak/>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36D912C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2839A1">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lastRenderedPageBreak/>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216459">
      <w:pPr>
        <w:pStyle w:val="Nivel3"/>
        <w:numPr>
          <w:ilvl w:val="2"/>
          <w:numId w:val="25"/>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216459">
      <w:pPr>
        <w:pStyle w:val="Nivel3"/>
        <w:numPr>
          <w:ilvl w:val="2"/>
          <w:numId w:val="25"/>
        </w:numPr>
        <w:spacing w:after="120"/>
      </w:pPr>
      <w:bookmarkStart w:id="14" w:name="_Ref114668108"/>
      <w:r w:rsidRPr="00447F3E">
        <w:lastRenderedPageBreak/>
        <w:t>Salvo em decorrência de fato superveniente devidamente justificado, não mantiver a proposta em especial quando:</w:t>
      </w:r>
      <w:bookmarkEnd w:id="14"/>
    </w:p>
    <w:p w14:paraId="0D6F5EBE" w14:textId="77777777" w:rsidR="007B16C1" w:rsidRPr="00447F3E" w:rsidRDefault="007B16C1" w:rsidP="00216459">
      <w:pPr>
        <w:pStyle w:val="Nivel4"/>
        <w:numPr>
          <w:ilvl w:val="3"/>
          <w:numId w:val="25"/>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216459">
      <w:pPr>
        <w:pStyle w:val="Nivel4"/>
        <w:numPr>
          <w:ilvl w:val="3"/>
          <w:numId w:val="25"/>
        </w:numPr>
        <w:spacing w:after="120"/>
        <w:ind w:left="567" w:firstLine="0"/>
      </w:pPr>
      <w:r w:rsidRPr="00447F3E">
        <w:t xml:space="preserve">recusar-se a enviar o detalhamento da proposta quando exigível; </w:t>
      </w:r>
    </w:p>
    <w:p w14:paraId="7F060C8D" w14:textId="77777777" w:rsidR="007B16C1" w:rsidRPr="00447F3E" w:rsidRDefault="007B16C1" w:rsidP="00216459">
      <w:pPr>
        <w:pStyle w:val="Nivel4"/>
        <w:numPr>
          <w:ilvl w:val="3"/>
          <w:numId w:val="25"/>
        </w:numPr>
        <w:spacing w:after="120"/>
        <w:ind w:left="567" w:firstLine="0"/>
      </w:pPr>
      <w:r w:rsidRPr="00447F3E">
        <w:t xml:space="preserve">pedir para ser desclassificado quando encerrada a etapa competitiva; ou </w:t>
      </w:r>
    </w:p>
    <w:p w14:paraId="261C8C56" w14:textId="77777777" w:rsidR="007B16C1" w:rsidRPr="00447F3E" w:rsidRDefault="007B16C1" w:rsidP="00216459">
      <w:pPr>
        <w:pStyle w:val="Nivel4"/>
        <w:numPr>
          <w:ilvl w:val="3"/>
          <w:numId w:val="25"/>
        </w:numPr>
        <w:spacing w:after="120"/>
        <w:ind w:left="567" w:firstLine="0"/>
      </w:pPr>
      <w:r w:rsidRPr="00447F3E">
        <w:t>deixar de apresentar amostra;</w:t>
      </w:r>
    </w:p>
    <w:p w14:paraId="304096AF" w14:textId="77777777" w:rsidR="007B16C1" w:rsidRPr="00447F3E" w:rsidRDefault="007B16C1" w:rsidP="00216459">
      <w:pPr>
        <w:pStyle w:val="Nivel4"/>
        <w:numPr>
          <w:ilvl w:val="3"/>
          <w:numId w:val="25"/>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216459">
      <w:pPr>
        <w:pStyle w:val="Nivel3"/>
        <w:numPr>
          <w:ilvl w:val="2"/>
          <w:numId w:val="25"/>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216459">
      <w:pPr>
        <w:pStyle w:val="Nivel4"/>
        <w:numPr>
          <w:ilvl w:val="3"/>
          <w:numId w:val="25"/>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216459">
      <w:pPr>
        <w:pStyle w:val="Nivel3"/>
        <w:numPr>
          <w:ilvl w:val="2"/>
          <w:numId w:val="25"/>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216459">
      <w:pPr>
        <w:pStyle w:val="Nivel3"/>
        <w:numPr>
          <w:ilvl w:val="2"/>
          <w:numId w:val="25"/>
        </w:numPr>
        <w:spacing w:after="120"/>
        <w:ind w:left="284" w:firstLine="0"/>
      </w:pPr>
      <w:bookmarkStart w:id="17" w:name="_Ref114668245"/>
      <w:r w:rsidRPr="00447F3E">
        <w:t>fraudar a licitação</w:t>
      </w:r>
      <w:bookmarkEnd w:id="17"/>
    </w:p>
    <w:p w14:paraId="4E12BC84" w14:textId="77777777" w:rsidR="007B16C1" w:rsidRPr="00447F3E" w:rsidRDefault="007B16C1" w:rsidP="00216459">
      <w:pPr>
        <w:pStyle w:val="Nivel3"/>
        <w:numPr>
          <w:ilvl w:val="2"/>
          <w:numId w:val="25"/>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216459">
      <w:pPr>
        <w:pStyle w:val="Nivel4"/>
        <w:numPr>
          <w:ilvl w:val="3"/>
          <w:numId w:val="25"/>
        </w:numPr>
        <w:spacing w:after="120"/>
        <w:ind w:left="567" w:firstLine="0"/>
      </w:pPr>
      <w:r w:rsidRPr="00447F3E">
        <w:t xml:space="preserve">agir em conluio ou em desconformidade com a lei; </w:t>
      </w:r>
    </w:p>
    <w:p w14:paraId="324B037B" w14:textId="77777777" w:rsidR="007B16C1" w:rsidRPr="00447F3E" w:rsidRDefault="007B16C1" w:rsidP="00216459">
      <w:pPr>
        <w:pStyle w:val="Nivel4"/>
        <w:numPr>
          <w:ilvl w:val="3"/>
          <w:numId w:val="25"/>
        </w:numPr>
        <w:spacing w:after="120"/>
        <w:ind w:left="567" w:firstLine="0"/>
      </w:pPr>
      <w:r w:rsidRPr="00447F3E">
        <w:t xml:space="preserve">induzir deliberadamente a erro no julgamento; </w:t>
      </w:r>
    </w:p>
    <w:p w14:paraId="02D1594F" w14:textId="77777777" w:rsidR="007B16C1" w:rsidRPr="00447F3E" w:rsidRDefault="007B16C1" w:rsidP="00216459">
      <w:pPr>
        <w:pStyle w:val="Nivel4"/>
        <w:numPr>
          <w:ilvl w:val="3"/>
          <w:numId w:val="25"/>
        </w:numPr>
        <w:spacing w:after="120"/>
        <w:ind w:left="567" w:firstLine="0"/>
      </w:pPr>
      <w:r w:rsidRPr="00447F3E">
        <w:t xml:space="preserve">apresentar amostra falsificada ou deteriorada; </w:t>
      </w:r>
    </w:p>
    <w:p w14:paraId="345BD416" w14:textId="77777777" w:rsidR="007B16C1" w:rsidRPr="00447F3E" w:rsidRDefault="007B16C1" w:rsidP="00216459">
      <w:pPr>
        <w:pStyle w:val="Nivel3"/>
        <w:numPr>
          <w:ilvl w:val="2"/>
          <w:numId w:val="25"/>
        </w:numPr>
        <w:spacing w:after="120"/>
        <w:ind w:left="284" w:firstLine="0"/>
      </w:pPr>
      <w:bookmarkStart w:id="19" w:name="_Ref114668251"/>
      <w:r w:rsidRPr="00447F3E">
        <w:t>praticar atos ilícitos com vistas a frustrar os objetivos da licitação</w:t>
      </w:r>
      <w:bookmarkEnd w:id="19"/>
    </w:p>
    <w:p w14:paraId="41E4262A" w14:textId="77777777" w:rsidR="007B16C1" w:rsidRPr="00447F3E" w:rsidRDefault="007B16C1" w:rsidP="00216459">
      <w:pPr>
        <w:pStyle w:val="Nivel3"/>
        <w:numPr>
          <w:ilvl w:val="2"/>
          <w:numId w:val="25"/>
        </w:numPr>
        <w:spacing w:after="120"/>
        <w:ind w:left="284" w:firstLine="0"/>
      </w:pPr>
      <w:bookmarkStart w:id="20"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216459">
      <w:pPr>
        <w:pStyle w:val="Nivel2"/>
        <w:numPr>
          <w:ilvl w:val="1"/>
          <w:numId w:val="25"/>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216459">
      <w:pPr>
        <w:pStyle w:val="Nivel3"/>
        <w:numPr>
          <w:ilvl w:val="2"/>
          <w:numId w:val="25"/>
        </w:numPr>
        <w:spacing w:after="120"/>
        <w:ind w:left="284" w:firstLine="0"/>
      </w:pPr>
      <w:r w:rsidRPr="00447F3E">
        <w:t xml:space="preserve">advertência; </w:t>
      </w:r>
    </w:p>
    <w:p w14:paraId="73B51741" w14:textId="77777777" w:rsidR="007B16C1" w:rsidRPr="00447F3E" w:rsidRDefault="007B16C1" w:rsidP="00216459">
      <w:pPr>
        <w:pStyle w:val="Nivel3"/>
        <w:numPr>
          <w:ilvl w:val="2"/>
          <w:numId w:val="25"/>
        </w:numPr>
        <w:spacing w:after="120"/>
        <w:ind w:left="284" w:firstLine="0"/>
      </w:pPr>
      <w:r w:rsidRPr="00447F3E">
        <w:t>multa;</w:t>
      </w:r>
    </w:p>
    <w:p w14:paraId="054A1DC4" w14:textId="77777777" w:rsidR="007B16C1" w:rsidRPr="00447F3E" w:rsidRDefault="007B16C1" w:rsidP="00216459">
      <w:pPr>
        <w:pStyle w:val="Nivel3"/>
        <w:numPr>
          <w:ilvl w:val="2"/>
          <w:numId w:val="25"/>
        </w:numPr>
        <w:spacing w:after="120"/>
        <w:ind w:left="284" w:firstLine="0"/>
      </w:pPr>
      <w:r w:rsidRPr="00447F3E">
        <w:t>impedimento de licitar e contratar e</w:t>
      </w:r>
    </w:p>
    <w:p w14:paraId="07649324" w14:textId="77777777" w:rsidR="007B16C1" w:rsidRPr="00447F3E" w:rsidRDefault="007B16C1" w:rsidP="00216459">
      <w:pPr>
        <w:pStyle w:val="Nivel3"/>
        <w:numPr>
          <w:ilvl w:val="2"/>
          <w:numId w:val="25"/>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216459">
      <w:pPr>
        <w:pStyle w:val="Nivel2"/>
        <w:numPr>
          <w:ilvl w:val="1"/>
          <w:numId w:val="25"/>
        </w:numPr>
        <w:autoSpaceDE/>
        <w:autoSpaceDN/>
        <w:adjustRightInd/>
        <w:ind w:left="0" w:firstLine="0"/>
      </w:pPr>
      <w:r w:rsidRPr="006E1990">
        <w:t>Na aplicação das sanções serão considerados:</w:t>
      </w:r>
    </w:p>
    <w:p w14:paraId="5C3916F4" w14:textId="77777777" w:rsidR="007B16C1" w:rsidRPr="00447F3E" w:rsidRDefault="007B16C1" w:rsidP="00216459">
      <w:pPr>
        <w:pStyle w:val="Nivel3"/>
        <w:numPr>
          <w:ilvl w:val="2"/>
          <w:numId w:val="25"/>
        </w:numPr>
        <w:spacing w:after="120"/>
        <w:ind w:left="284" w:firstLine="0"/>
      </w:pPr>
      <w:r w:rsidRPr="00447F3E">
        <w:t>a natureza e a gravidade da infração cometida.</w:t>
      </w:r>
    </w:p>
    <w:p w14:paraId="15327EE3" w14:textId="77777777" w:rsidR="007B16C1" w:rsidRPr="00447F3E" w:rsidRDefault="007B16C1" w:rsidP="00216459">
      <w:pPr>
        <w:pStyle w:val="Nivel3"/>
        <w:numPr>
          <w:ilvl w:val="2"/>
          <w:numId w:val="25"/>
        </w:numPr>
        <w:spacing w:after="120"/>
        <w:ind w:left="284" w:firstLine="0"/>
      </w:pPr>
      <w:r w:rsidRPr="00447F3E">
        <w:t>as peculiaridades do caso concreto</w:t>
      </w:r>
    </w:p>
    <w:p w14:paraId="4D3A81B0" w14:textId="77777777" w:rsidR="007B16C1" w:rsidRPr="00447F3E" w:rsidRDefault="007B16C1" w:rsidP="00216459">
      <w:pPr>
        <w:pStyle w:val="Nivel3"/>
        <w:numPr>
          <w:ilvl w:val="2"/>
          <w:numId w:val="25"/>
        </w:numPr>
        <w:spacing w:after="120"/>
        <w:ind w:left="284" w:firstLine="0"/>
      </w:pPr>
      <w:r w:rsidRPr="00447F3E">
        <w:t>as circunstâncias agravantes ou atenuantes</w:t>
      </w:r>
    </w:p>
    <w:p w14:paraId="588E11C1" w14:textId="77777777" w:rsidR="007B16C1" w:rsidRPr="00447F3E" w:rsidRDefault="007B16C1" w:rsidP="00216459">
      <w:pPr>
        <w:pStyle w:val="Nivel3"/>
        <w:numPr>
          <w:ilvl w:val="2"/>
          <w:numId w:val="25"/>
        </w:numPr>
        <w:spacing w:after="120"/>
        <w:ind w:left="284" w:firstLine="0"/>
      </w:pPr>
      <w:r w:rsidRPr="00447F3E">
        <w:t>os danos que dela provierem para a Administração Pública</w:t>
      </w:r>
    </w:p>
    <w:p w14:paraId="5D4C0AA1" w14:textId="77777777" w:rsidR="007B16C1" w:rsidRPr="00447F3E" w:rsidRDefault="007B16C1" w:rsidP="00216459">
      <w:pPr>
        <w:pStyle w:val="Nivel3"/>
        <w:numPr>
          <w:ilvl w:val="2"/>
          <w:numId w:val="25"/>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216459">
      <w:pPr>
        <w:pStyle w:val="Nivel2"/>
        <w:numPr>
          <w:ilvl w:val="1"/>
          <w:numId w:val="25"/>
        </w:numPr>
        <w:autoSpaceDE/>
        <w:autoSpaceDN/>
        <w:adjustRightInd/>
        <w:ind w:left="0" w:firstLine="0"/>
      </w:pPr>
      <w:r w:rsidRPr="006E1990">
        <w:lastRenderedPageBreak/>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216459">
      <w:pPr>
        <w:pStyle w:val="Nivel3"/>
        <w:numPr>
          <w:ilvl w:val="2"/>
          <w:numId w:val="25"/>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216459">
      <w:pPr>
        <w:pStyle w:val="Nivel3"/>
        <w:numPr>
          <w:ilvl w:val="2"/>
          <w:numId w:val="25"/>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216459">
      <w:pPr>
        <w:pStyle w:val="Nivel2"/>
        <w:numPr>
          <w:ilvl w:val="1"/>
          <w:numId w:val="25"/>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216459">
      <w:pPr>
        <w:pStyle w:val="Nivel2"/>
        <w:numPr>
          <w:ilvl w:val="1"/>
          <w:numId w:val="25"/>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216459">
      <w:pPr>
        <w:pStyle w:val="Nivel2"/>
        <w:numPr>
          <w:ilvl w:val="1"/>
          <w:numId w:val="25"/>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216459">
      <w:pPr>
        <w:pStyle w:val="Nivel2"/>
        <w:numPr>
          <w:ilvl w:val="1"/>
          <w:numId w:val="25"/>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216459">
      <w:pPr>
        <w:pStyle w:val="Nivel2"/>
        <w:numPr>
          <w:ilvl w:val="1"/>
          <w:numId w:val="25"/>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216459">
      <w:pPr>
        <w:pStyle w:val="Nivel2"/>
        <w:numPr>
          <w:ilvl w:val="1"/>
          <w:numId w:val="25"/>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216459">
      <w:pPr>
        <w:pStyle w:val="Nivel2"/>
        <w:numPr>
          <w:ilvl w:val="1"/>
          <w:numId w:val="32"/>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216459">
      <w:pPr>
        <w:pStyle w:val="Nivel2"/>
        <w:numPr>
          <w:ilvl w:val="1"/>
          <w:numId w:val="32"/>
        </w:numPr>
        <w:autoSpaceDE/>
        <w:autoSpaceDN/>
        <w:adjustRightInd/>
        <w:ind w:left="0" w:firstLine="0"/>
      </w:pPr>
      <w:r w:rsidRPr="00447F3E">
        <w:t>A aplicação das sanções previstas neste edital não exclui, em hipótese alguma, a obrigação de reparação integral dos danos causados.</w:t>
      </w:r>
    </w:p>
    <w:p w14:paraId="41EFBDE9" w14:textId="77777777" w:rsidR="00915DA1" w:rsidRPr="003A74A9" w:rsidRDefault="00915DA1" w:rsidP="00915DA1">
      <w:pPr>
        <w:pStyle w:val="Nivel2"/>
        <w:autoSpaceDE/>
        <w:autoSpaceDN/>
        <w:adjustRightInd/>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Municipio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lastRenderedPageBreak/>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3A3578DC"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78954848"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9228C7">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D33C92">
      <w:pPr>
        <w:widowControl w:val="0"/>
        <w:tabs>
          <w:tab w:val="left" w:pos="360"/>
          <w:tab w:val="left" w:pos="1134"/>
        </w:tabs>
        <w:ind w:left="426" w:right="464"/>
        <w:jc w:val="both"/>
        <w:rPr>
          <w:rFonts w:ascii="Arial" w:eastAsia="Arial" w:hAnsi="Arial" w:cs="Arial"/>
          <w:sz w:val="20"/>
          <w:szCs w:val="20"/>
        </w:rPr>
      </w:pP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C63227">
        <w:rPr>
          <w:rFonts w:ascii="Arial" w:hAnsi="Arial" w:cs="Arial"/>
          <w:b/>
          <w:highlight w:val="white"/>
        </w:rPr>
        <w:t>,</w:t>
      </w:r>
      <w:r w:rsidR="00AB6FCC">
        <w:rPr>
          <w:rFonts w:ascii="Arial" w:hAnsi="Arial" w:cs="Arial"/>
          <w:b/>
          <w:highlight w:val="white"/>
        </w:rPr>
        <w:t xml:space="preserve"> recebimento</w:t>
      </w:r>
      <w:r w:rsidR="00C63227">
        <w:rPr>
          <w:rFonts w:ascii="Arial" w:hAnsi="Arial" w:cs="Arial"/>
          <w:b/>
          <w:highlight w:val="white"/>
        </w:rPr>
        <w:t xml:space="preserve"> e objetivos</w:t>
      </w:r>
      <w:r w:rsidR="008C279D" w:rsidRPr="00CD395C">
        <w:rPr>
          <w:rFonts w:ascii="Arial" w:hAnsi="Arial" w:cs="Arial"/>
          <w:b/>
          <w:highlight w:val="white"/>
        </w:rPr>
        <w:t>:</w:t>
      </w:r>
      <w:r w:rsidR="00A024E3" w:rsidRPr="00A024E3">
        <w:rPr>
          <w:rFonts w:cs="Arial"/>
        </w:rPr>
        <w:t xml:space="preserve"> </w:t>
      </w:r>
    </w:p>
    <w:p w14:paraId="7187662A" w14:textId="171781CA" w:rsidR="0058352A" w:rsidRDefault="0058352A" w:rsidP="0058352A">
      <w:pPr>
        <w:pStyle w:val="Nivel2"/>
      </w:pPr>
      <w:r>
        <w:t>a)</w:t>
      </w:r>
      <w:r w:rsidRPr="00696720">
        <w:rPr>
          <w:u w:val="single"/>
        </w:rPr>
        <w:t>Prazo de entrega</w:t>
      </w:r>
      <w:r w:rsidRPr="00696720">
        <w:t xml:space="preserve">: </w:t>
      </w:r>
      <w:r w:rsidRPr="00C82CDA">
        <w:t xml:space="preserve">Os objetos deverão ser entregues pelo fornecedor no prazo máximo de até </w:t>
      </w:r>
      <w:r w:rsidR="00827BC1">
        <w:rPr>
          <w:b/>
          <w:bCs/>
        </w:rPr>
        <w:t>9</w:t>
      </w:r>
      <w:r w:rsidRPr="008E2805">
        <w:rPr>
          <w:b/>
          <w:bCs/>
        </w:rPr>
        <w:t>0</w:t>
      </w:r>
      <w:r w:rsidRPr="00C82CDA">
        <w:rPr>
          <w:b/>
          <w:bCs/>
        </w:rPr>
        <w:t xml:space="preserve"> (</w:t>
      </w:r>
      <w:r w:rsidR="00827BC1">
        <w:rPr>
          <w:b/>
          <w:bCs/>
        </w:rPr>
        <w:t>noventa</w:t>
      </w:r>
      <w:r w:rsidRPr="00C82CDA">
        <w:rPr>
          <w:b/>
          <w:bCs/>
        </w:rPr>
        <w:t xml:space="preserve">) </w:t>
      </w:r>
      <w:r w:rsidRPr="00C82CDA">
        <w:t>dias úteis, contados a partir do envio da nota de empenho ao e-mail cadastrado na plataforma BLL, utilizada para a realização da disputa licitatória</w:t>
      </w:r>
      <w:r>
        <w:t>;</w:t>
      </w:r>
    </w:p>
    <w:p w14:paraId="726759AF" w14:textId="4B6F14EC" w:rsidR="0058352A" w:rsidRPr="005038EF" w:rsidRDefault="0058352A" w:rsidP="0058352A">
      <w:pPr>
        <w:pStyle w:val="Nivel2"/>
      </w:pPr>
      <w:bookmarkStart w:id="22" w:name="_Hlk205800252"/>
      <w:r>
        <w:t>b)</w:t>
      </w:r>
      <w:r w:rsidRPr="001816EB">
        <w:t>Em caso de descumprimento do prazo de entrega, sem justificativa prévia plausível apresentada à contratante, a contratada será notificada</w:t>
      </w:r>
      <w:bookmarkEnd w:id="22"/>
      <w:r>
        <w:t>.</w:t>
      </w:r>
    </w:p>
    <w:p w14:paraId="01E88C3C" w14:textId="1AE60C1E" w:rsidR="0058352A" w:rsidRPr="005038EF" w:rsidRDefault="0058352A" w:rsidP="0058352A">
      <w:pPr>
        <w:pStyle w:val="Nivel2"/>
      </w:pPr>
      <w:r>
        <w:t>c)</w:t>
      </w:r>
      <w:r w:rsidRPr="005038EF">
        <w:rPr>
          <w:u w:val="single"/>
        </w:rPr>
        <w:t>Local de entrega:</w:t>
      </w:r>
      <w:r w:rsidRPr="005038EF">
        <w:t xml:space="preserve"> </w:t>
      </w:r>
      <w:r w:rsidRPr="000F65B0">
        <w:t>R</w:t>
      </w:r>
      <w:r>
        <w:t>ua</w:t>
      </w:r>
      <w:r w:rsidRPr="000F65B0">
        <w:t xml:space="preserve"> João C</w:t>
      </w:r>
      <w:r>
        <w:t>amilo</w:t>
      </w:r>
      <w:r w:rsidRPr="000F65B0">
        <w:t xml:space="preserve"> de Souza, 155 - Parque Ouro Verde, Mandaguaçu - PR, (Garagem Municipal).</w:t>
      </w:r>
    </w:p>
    <w:p w14:paraId="51587E70" w14:textId="2CAF780C" w:rsidR="0058352A" w:rsidRPr="005038EF" w:rsidRDefault="0058352A" w:rsidP="0058352A">
      <w:pPr>
        <w:pStyle w:val="Nivel2"/>
      </w:pPr>
      <w:r>
        <w:lastRenderedPageBreak/>
        <w:t>d)</w:t>
      </w:r>
      <w:r w:rsidRPr="005038EF">
        <w:rPr>
          <w:u w:val="single"/>
        </w:rPr>
        <w:t>Horário de entrega</w:t>
      </w:r>
      <w:r w:rsidRPr="005038EF">
        <w:t>: A entrega dever</w:t>
      </w:r>
      <w:r>
        <w:t>á</w:t>
      </w:r>
      <w:r w:rsidRPr="005038EF">
        <w:t xml:space="preserve"> ocorrer de segunda a sexta-feira, no horário das 08h00 às 11h30 e das 13h00 às 16h30. </w:t>
      </w:r>
    </w:p>
    <w:p w14:paraId="4AF761B6" w14:textId="5647C738" w:rsidR="0058352A" w:rsidRDefault="0058352A" w:rsidP="0058352A">
      <w:pPr>
        <w:pStyle w:val="Nivel2"/>
      </w:pPr>
      <w:r>
        <w:t>e)</w:t>
      </w:r>
      <w:r w:rsidRPr="005038EF">
        <w:t xml:space="preserve">Os </w:t>
      </w:r>
      <w:r>
        <w:t>objetos</w:t>
      </w:r>
      <w:r w:rsidRPr="005038EF">
        <w:t xml:space="preserve"> deverão cumprir os requisitos do tópico 4 deste Termo</w:t>
      </w:r>
      <w:r>
        <w:t>.</w:t>
      </w:r>
    </w:p>
    <w:p w14:paraId="0F6C577D" w14:textId="02908A7A" w:rsidR="0058352A" w:rsidRDefault="0058352A" w:rsidP="0058352A">
      <w:pPr>
        <w:pStyle w:val="Nivel2"/>
      </w:pPr>
      <w:r>
        <w:t>f)</w:t>
      </w:r>
      <w:r w:rsidRPr="00310EEF">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53214C7B" w14:textId="33310A03" w:rsidR="00335834" w:rsidRPr="003A39C8" w:rsidRDefault="00335834" w:rsidP="00335834">
      <w:pPr>
        <w:pStyle w:val="Nivel2"/>
        <w:autoSpaceDE/>
        <w:autoSpaceDN/>
        <w:adjustRightInd/>
        <w:spacing w:line="240" w:lineRule="auto"/>
      </w:pPr>
    </w:p>
    <w:p w14:paraId="1953DD13"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4154E45D"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70C9A20B"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025A6D2C"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621AD71F"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3ABBAB90"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B2BF709"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14F28461" w14:textId="52DE5D7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lastRenderedPageBreak/>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2E2794E1" w14:textId="0E3A8E62" w:rsidR="0058352A" w:rsidRPr="00696720" w:rsidRDefault="00652500" w:rsidP="0058352A">
      <w:pPr>
        <w:pStyle w:val="Nvel2-Red"/>
        <w:numPr>
          <w:ilvl w:val="0"/>
          <w:numId w:val="0"/>
        </w:numPr>
      </w:pPr>
      <w:r>
        <w:t>a)</w:t>
      </w:r>
      <w:r w:rsidR="0058352A" w:rsidRPr="0058352A">
        <w:t xml:space="preserve"> </w:t>
      </w:r>
      <w:r w:rsidR="0058352A" w:rsidRPr="00ED1B4A">
        <w:t>A execução do contrato deverá ser acompanhada e fiscalizada pel</w:t>
      </w:r>
      <w:r w:rsidR="0058352A">
        <w:t>o</w:t>
      </w:r>
      <w:r w:rsidR="0058352A" w:rsidRPr="00ED1B4A">
        <w:t xml:space="preserve"> Gestor do contrato </w:t>
      </w:r>
      <w:r w:rsidR="0058352A">
        <w:t>o</w:t>
      </w:r>
      <w:r w:rsidR="0058352A" w:rsidRPr="00ED1B4A">
        <w:t xml:space="preserve"> </w:t>
      </w:r>
      <w:r w:rsidR="0058352A" w:rsidRPr="00ED1B4A">
        <w:rPr>
          <w:b/>
          <w:bCs/>
        </w:rPr>
        <w:t>Sr</w:t>
      </w:r>
      <w:r w:rsidR="0058352A" w:rsidRPr="00E6617B">
        <w:rPr>
          <w:b/>
          <w:bCs/>
        </w:rPr>
        <w:t xml:space="preserve">. </w:t>
      </w:r>
      <w:r w:rsidR="0058352A">
        <w:rPr>
          <w:b/>
          <w:bCs/>
        </w:rPr>
        <w:t>GABRIEL CODALE VOLPATO</w:t>
      </w:r>
      <w:r w:rsidR="0058352A" w:rsidRPr="00ED1B4A">
        <w:t>, pel</w:t>
      </w:r>
      <w:r w:rsidR="0058352A">
        <w:t xml:space="preserve">o </w:t>
      </w:r>
      <w:r w:rsidR="0058352A" w:rsidRPr="00ED1B4A">
        <w:t>Fisca</w:t>
      </w:r>
      <w:r w:rsidR="0058352A">
        <w:t>l</w:t>
      </w:r>
      <w:r w:rsidR="0058352A" w:rsidRPr="00ED1B4A">
        <w:t xml:space="preserve"> </w:t>
      </w:r>
      <w:r w:rsidR="0058352A">
        <w:t>o</w:t>
      </w:r>
      <w:r w:rsidR="0058352A" w:rsidRPr="00ED1B4A">
        <w:t xml:space="preserve"> </w:t>
      </w:r>
      <w:r w:rsidR="0058352A" w:rsidRPr="00E6617B">
        <w:rPr>
          <w:b/>
          <w:bCs/>
        </w:rPr>
        <w:t>Sr</w:t>
      </w:r>
      <w:r w:rsidR="0058352A" w:rsidRPr="00ED1B4A">
        <w:t xml:space="preserve">. </w:t>
      </w:r>
      <w:r w:rsidR="0058352A" w:rsidRPr="00A56B18">
        <w:rPr>
          <w:b/>
          <w:bCs/>
        </w:rPr>
        <w:t>VAGNER GONZAGA GALVANI</w:t>
      </w:r>
      <w:r w:rsidR="0058352A" w:rsidRPr="00E6617B">
        <w:rPr>
          <w:b/>
          <w:bCs/>
        </w:rPr>
        <w:t xml:space="preserve">, </w:t>
      </w:r>
      <w:r w:rsidR="0058352A" w:rsidRPr="00ED1B4A">
        <w:t>que desempenhar</w:t>
      </w:r>
      <w:r w:rsidR="0058352A">
        <w:t xml:space="preserve">á </w:t>
      </w:r>
      <w:r w:rsidR="0058352A" w:rsidRPr="00ED1B4A">
        <w:t>as funções de</w:t>
      </w:r>
      <w:r w:rsidR="0058352A" w:rsidRPr="00E6617B">
        <w:rPr>
          <w:color w:val="FF0000"/>
        </w:rPr>
        <w:t xml:space="preserve"> </w:t>
      </w:r>
      <w:r w:rsidR="0058352A">
        <w:t>f</w:t>
      </w:r>
      <w:r w:rsidR="0058352A" w:rsidRPr="00ED1B4A">
        <w:t xml:space="preserve">iscalização </w:t>
      </w:r>
      <w:r w:rsidR="0058352A">
        <w:t>t</w:t>
      </w:r>
      <w:r w:rsidR="0058352A" w:rsidRPr="00ED1B4A">
        <w:t xml:space="preserve">écnica e </w:t>
      </w:r>
      <w:r w:rsidR="0058352A">
        <w:t>a</w:t>
      </w:r>
      <w:r w:rsidR="0058352A" w:rsidRPr="00ED1B4A">
        <w:t>dministrativa</w:t>
      </w:r>
      <w:r w:rsidR="0058352A">
        <w:t>,</w:t>
      </w:r>
      <w:r w:rsidR="0058352A" w:rsidRPr="00ED1B4A">
        <w:t xml:space="preserve"> e fiscal substitut</w:t>
      </w:r>
      <w:r w:rsidR="0058352A">
        <w:t>o o</w:t>
      </w:r>
      <w:r w:rsidR="0058352A" w:rsidRPr="00ED1B4A">
        <w:t xml:space="preserve"> </w:t>
      </w:r>
      <w:r w:rsidR="0058352A" w:rsidRPr="00E6617B">
        <w:rPr>
          <w:b/>
          <w:bCs/>
        </w:rPr>
        <w:t>Sr</w:t>
      </w:r>
      <w:r w:rsidR="0058352A" w:rsidRPr="001934E3">
        <w:rPr>
          <w:b/>
          <w:bCs/>
        </w:rPr>
        <w:t>.</w:t>
      </w:r>
      <w:r w:rsidR="0058352A">
        <w:t xml:space="preserve"> </w:t>
      </w:r>
      <w:r w:rsidR="0058352A" w:rsidRPr="00F85D9E">
        <w:rPr>
          <w:b/>
          <w:bCs/>
        </w:rPr>
        <w:t>ISRAEL SILVA</w:t>
      </w:r>
      <w:r w:rsidR="0058352A">
        <w:t xml:space="preserve"> </w:t>
      </w:r>
      <w:r w:rsidR="0058352A" w:rsidRPr="00696720">
        <w:t>(Lei nº 14.133, de 2021, art. 117, §1).</w:t>
      </w:r>
    </w:p>
    <w:p w14:paraId="663B592C" w14:textId="382D9E97" w:rsidR="00652500" w:rsidRPr="00696720" w:rsidRDefault="00652500" w:rsidP="00652500">
      <w:pPr>
        <w:pStyle w:val="Nvel01-SemNumerao"/>
      </w:pPr>
      <w:r>
        <w:t>14.16.1.</w:t>
      </w:r>
      <w:r w:rsidRPr="00696720">
        <w:t>Fiscalização Técnica</w:t>
      </w:r>
    </w:p>
    <w:p w14:paraId="0DD8E5EC" w14:textId="39124BCD" w:rsidR="00652500" w:rsidRPr="00696720" w:rsidRDefault="00652500" w:rsidP="00652500">
      <w:pPr>
        <w:pStyle w:val="Nivel2"/>
        <w:autoSpaceDE/>
        <w:autoSpaceDN/>
        <w:adjustRightInd/>
      </w:pPr>
      <w:r>
        <w:t>a)</w:t>
      </w:r>
      <w:r w:rsidRPr="00696720">
        <w:t xml:space="preserve">O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r>
        <w:t>b)</w:t>
      </w:r>
      <w:r w:rsidRPr="00696720">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lastRenderedPageBreak/>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r>
        <w:t>e)</w:t>
      </w:r>
      <w:r w:rsidRPr="00696720">
        <w:t xml:space="preserve">No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r>
        <w:t>f)</w:t>
      </w:r>
      <w:r w:rsidRPr="00696720">
        <w:t>O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14.16.2.</w:t>
      </w:r>
      <w:r w:rsidRPr="00696720">
        <w:t>Fiscalização Administrativa</w:t>
      </w:r>
    </w:p>
    <w:p w14:paraId="484EFCD2" w14:textId="4C9C0212" w:rsidR="00652500" w:rsidRPr="00696720" w:rsidRDefault="00652500" w:rsidP="00652500">
      <w:pPr>
        <w:pStyle w:val="Nivel2"/>
        <w:autoSpaceDE/>
        <w:autoSpaceDN/>
        <w:adjustRightInd/>
      </w:pPr>
      <w:r>
        <w:t>a)</w:t>
      </w:r>
      <w:r w:rsidRPr="00696720">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r>
        <w:t>b)</w:t>
      </w:r>
      <w:r w:rsidRPr="00696720">
        <w:t>Caso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14.16.3.</w:t>
      </w:r>
      <w:r w:rsidRPr="00696720">
        <w:t>Gestor do Contrato</w:t>
      </w:r>
    </w:p>
    <w:p w14:paraId="496F2906" w14:textId="418762AA" w:rsidR="00652500" w:rsidRPr="00696720" w:rsidRDefault="00652500" w:rsidP="00652500">
      <w:pPr>
        <w:pStyle w:val="Nivel2"/>
        <w:autoSpaceDE/>
        <w:autoSpaceDN/>
        <w:adjustRightInd/>
      </w:pPr>
      <w:r>
        <w:t>a)</w:t>
      </w:r>
      <w:r w:rsidRPr="0069672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r>
        <w:t>b)</w:t>
      </w:r>
      <w:r w:rsidRPr="00696720">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Pr="0069672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263A1C46" w14:textId="672EC8DA" w:rsidR="008C279D" w:rsidRPr="00CD395C" w:rsidRDefault="008C279D" w:rsidP="008C279D">
      <w:pPr>
        <w:pStyle w:val="Corpodetexto"/>
        <w:ind w:left="426" w:right="606"/>
        <w:rPr>
          <w:rFonts w:ascii="Arial" w:hAnsi="Arial" w:cs="Arial"/>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vAlign w:val="center"/>
          </w:tcPr>
          <w:p w14:paraId="440674D6" w14:textId="2AE86DE6"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r w:rsidR="009533E0" w:rsidRPr="00CD395C" w14:paraId="4C6DB69C" w14:textId="77777777" w:rsidTr="0009553A">
        <w:trPr>
          <w:trHeight w:val="316"/>
        </w:trPr>
        <w:tc>
          <w:tcPr>
            <w:tcW w:w="1134" w:type="dxa"/>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56847B6D" w14:textId="77777777" w:rsidR="003157E6" w:rsidRDefault="003157E6" w:rsidP="008C279D">
      <w:pPr>
        <w:tabs>
          <w:tab w:val="left" w:pos="9639"/>
        </w:tabs>
        <w:ind w:left="284" w:right="606"/>
        <w:jc w:val="right"/>
        <w:rPr>
          <w:rFonts w:ascii="Arial" w:hAnsi="Arial" w:cs="Arial"/>
          <w:sz w:val="20"/>
          <w:szCs w:val="20"/>
        </w:rPr>
      </w:pPr>
    </w:p>
    <w:p w14:paraId="0AAECB44" w14:textId="308BDC67"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827BC1">
        <w:rPr>
          <w:rFonts w:ascii="Arial" w:hAnsi="Arial" w:cs="Arial"/>
          <w:sz w:val="20"/>
          <w:szCs w:val="20"/>
        </w:rPr>
        <w:t>31</w:t>
      </w:r>
      <w:r w:rsidR="00F71E64">
        <w:rPr>
          <w:rFonts w:ascii="Arial" w:hAnsi="Arial" w:cs="Arial"/>
          <w:sz w:val="20"/>
          <w:szCs w:val="20"/>
        </w:rPr>
        <w:t xml:space="preserve"> d</w:t>
      </w:r>
      <w:r w:rsidR="008C279D" w:rsidRPr="00CD395C">
        <w:rPr>
          <w:rFonts w:ascii="Arial" w:hAnsi="Arial" w:cs="Arial"/>
          <w:sz w:val="20"/>
          <w:szCs w:val="20"/>
        </w:rPr>
        <w:t xml:space="preserve">e </w:t>
      </w:r>
      <w:r w:rsidR="00FC78A6">
        <w:rPr>
          <w:rFonts w:ascii="Arial" w:hAnsi="Arial" w:cs="Arial"/>
          <w:sz w:val="20"/>
          <w:szCs w:val="20"/>
        </w:rPr>
        <w:t>outubro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647EA83A" w14:textId="337FF511" w:rsidR="006645ED" w:rsidRDefault="006645ED" w:rsidP="008C279D">
      <w:pPr>
        <w:tabs>
          <w:tab w:val="left" w:pos="9639"/>
        </w:tabs>
        <w:ind w:left="284" w:right="606"/>
        <w:jc w:val="right"/>
        <w:rPr>
          <w:rFonts w:ascii="Arial" w:hAnsi="Arial" w:cs="Arial"/>
          <w:sz w:val="20"/>
          <w:szCs w:val="20"/>
        </w:rPr>
      </w:pPr>
    </w:p>
    <w:p w14:paraId="6EB89756" w14:textId="77777777" w:rsidR="008C279D" w:rsidRPr="00CD395C" w:rsidRDefault="008C279D" w:rsidP="008C279D">
      <w:pPr>
        <w:tabs>
          <w:tab w:val="left" w:pos="9639"/>
        </w:tabs>
        <w:ind w:left="284" w:right="606"/>
        <w:jc w:val="center"/>
        <w:rPr>
          <w:rFonts w:ascii="Arial" w:hAnsi="Arial" w:cs="Arial"/>
          <w:sz w:val="20"/>
          <w:szCs w:val="20"/>
        </w:rPr>
      </w:pPr>
    </w:p>
    <w:p w14:paraId="5D14DB76" w14:textId="00DF0EF5"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6FF26D6C" w14:textId="48FD9BCA" w:rsidR="00C63057" w:rsidRPr="0058352A" w:rsidRDefault="009B3A63" w:rsidP="0058352A">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6100DEC3" w14:textId="688C7267"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827BC1">
        <w:rPr>
          <w:rFonts w:ascii="Arial" w:hAnsi="Arial" w:cs="Arial"/>
          <w:b/>
          <w:sz w:val="20"/>
          <w:szCs w:val="20"/>
          <w:u w:val="single"/>
        </w:rPr>
        <w:t>86</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75905F93" w14:textId="77777777" w:rsidR="0058352A" w:rsidRPr="006B57A6" w:rsidRDefault="0058352A" w:rsidP="0058352A">
      <w:pPr>
        <w:spacing w:before="120" w:afterLines="120" w:after="288" w:line="312" w:lineRule="auto"/>
        <w:ind w:firstLine="709"/>
        <w:jc w:val="center"/>
        <w:rPr>
          <w:rFonts w:ascii="Arial" w:hAnsi="Arial" w:cs="Arial"/>
          <w:b/>
          <w:iCs/>
          <w:sz w:val="20"/>
          <w:szCs w:val="20"/>
          <w:u w:val="single"/>
        </w:rPr>
      </w:pPr>
      <w:bookmarkStart w:id="23" w:name="_Hlk82471863"/>
      <w:r w:rsidRPr="006B57A6">
        <w:rPr>
          <w:rFonts w:ascii="Arial" w:hAnsi="Arial" w:cs="Arial"/>
          <w:b/>
          <w:iCs/>
          <w:sz w:val="20"/>
          <w:szCs w:val="20"/>
          <w:u w:val="single"/>
        </w:rPr>
        <w:t>TERMO DE REFERÊNCIA</w:t>
      </w:r>
    </w:p>
    <w:p w14:paraId="3EAF709B" w14:textId="77777777" w:rsidR="0058352A" w:rsidRDefault="0058352A" w:rsidP="0058352A">
      <w:pPr>
        <w:pStyle w:val="Nivel01"/>
        <w:numPr>
          <w:ilvl w:val="0"/>
          <w:numId w:val="41"/>
        </w:numPr>
        <w:tabs>
          <w:tab w:val="clear" w:pos="567"/>
          <w:tab w:val="left" w:pos="0"/>
          <w:tab w:val="num" w:pos="2190"/>
        </w:tabs>
        <w:suppressAutoHyphens w:val="0"/>
        <w:spacing w:after="120" w:line="276" w:lineRule="auto"/>
        <w:ind w:left="284" w:hanging="284"/>
        <w:rPr>
          <w:rFonts w:ascii="Arial" w:hAnsi="Arial" w:cs="Arial"/>
        </w:rPr>
      </w:pPr>
      <w:bookmarkStart w:id="24" w:name="_Hlk82473550"/>
      <w:r w:rsidRPr="00C93F87">
        <w:rPr>
          <w:rFonts w:ascii="Arial" w:hAnsi="Arial" w:cs="Arial"/>
        </w:rPr>
        <w:t xml:space="preserve">CONDIÇÕES GERAIS DA </w:t>
      </w:r>
      <w:r>
        <w:rPr>
          <w:rFonts w:ascii="Arial" w:hAnsi="Arial" w:cs="Arial"/>
        </w:rPr>
        <w:t>AQUISIÇÃO / CONTRATAÇÃO</w:t>
      </w:r>
    </w:p>
    <w:p w14:paraId="6B7FBADB" w14:textId="77777777" w:rsidR="0058352A" w:rsidRPr="005960EA" w:rsidRDefault="0058352A" w:rsidP="0058352A">
      <w:pPr>
        <w:pStyle w:val="Nivel2"/>
      </w:pPr>
      <w:r>
        <w:t xml:space="preserve">1.1.  </w:t>
      </w:r>
      <w:r w:rsidRPr="00DB6308">
        <w:t>Aquisição de maquinários sendo,</w:t>
      </w:r>
      <w:r>
        <w:t xml:space="preserve"> </w:t>
      </w:r>
      <w:r w:rsidRPr="00DB6308">
        <w:t>caminhão caçamba, pá carregadeira e rolo compactador vibratório por meio de convênio N° 200/2025 da Secretaria de Estado da Agricultura e do Abastecimento (SEAB).</w:t>
      </w:r>
      <w:r>
        <w:t xml:space="preserve"> D</w:t>
      </w:r>
      <w:r w:rsidRPr="009A00DD">
        <w:t>estinado ao atendimento das demandas d</w:t>
      </w:r>
      <w:r>
        <w:t>a Secretaria Municipal de Agricultura e Pecuária. C</w:t>
      </w:r>
      <w:r w:rsidRPr="00291096">
        <w:t>onforme as condições, quantidades e exigências estabelecidas neste instrumento.</w:t>
      </w:r>
    </w:p>
    <w:p w14:paraId="1E304784" w14:textId="77777777" w:rsidR="0058352A" w:rsidRDefault="0058352A" w:rsidP="0058352A">
      <w:pPr>
        <w:pStyle w:val="Nivel2"/>
        <w:rPr>
          <w:b/>
          <w:bCs/>
        </w:rPr>
      </w:pPr>
      <w:r w:rsidRPr="00696720">
        <w:rPr>
          <w:b/>
          <w:bCs/>
        </w:rPr>
        <w:t>Tabela 01</w:t>
      </w:r>
    </w:p>
    <w:tbl>
      <w:tblPr>
        <w:tblW w:w="9493" w:type="dxa"/>
        <w:tblInd w:w="-10" w:type="dxa"/>
        <w:tblCellMar>
          <w:left w:w="70" w:type="dxa"/>
          <w:right w:w="70" w:type="dxa"/>
        </w:tblCellMar>
        <w:tblLook w:val="04A0" w:firstRow="1" w:lastRow="0" w:firstColumn="1" w:lastColumn="0" w:noHBand="0" w:noVBand="1"/>
      </w:tblPr>
      <w:tblGrid>
        <w:gridCol w:w="442"/>
        <w:gridCol w:w="3915"/>
        <w:gridCol w:w="929"/>
        <w:gridCol w:w="1047"/>
        <w:gridCol w:w="1540"/>
        <w:gridCol w:w="1620"/>
      </w:tblGrid>
      <w:tr w:rsidR="0058352A" w:rsidRPr="00B463A1" w14:paraId="0FA85F21" w14:textId="77777777" w:rsidTr="001D01E5">
        <w:trPr>
          <w:trHeight w:val="430"/>
        </w:trPr>
        <w:tc>
          <w:tcPr>
            <w:tcW w:w="449"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3D34526B"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Nº</w:t>
            </w:r>
          </w:p>
        </w:tc>
        <w:tc>
          <w:tcPr>
            <w:tcW w:w="4087" w:type="dxa"/>
            <w:tcBorders>
              <w:top w:val="single" w:sz="4" w:space="0" w:color="auto"/>
              <w:left w:val="nil"/>
              <w:bottom w:val="single" w:sz="4" w:space="0" w:color="auto"/>
              <w:right w:val="single" w:sz="4" w:space="0" w:color="auto"/>
            </w:tcBorders>
            <w:shd w:val="clear" w:color="000000" w:fill="D9D9D9"/>
          </w:tcPr>
          <w:p w14:paraId="1B4AA6F1"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 xml:space="preserve">Item </w:t>
            </w:r>
          </w:p>
        </w:tc>
        <w:tc>
          <w:tcPr>
            <w:tcW w:w="717" w:type="dxa"/>
            <w:tcBorders>
              <w:top w:val="single" w:sz="4" w:space="0" w:color="auto"/>
              <w:left w:val="nil"/>
              <w:bottom w:val="single" w:sz="4" w:space="0" w:color="auto"/>
              <w:right w:val="single" w:sz="4" w:space="0" w:color="auto"/>
            </w:tcBorders>
            <w:shd w:val="clear" w:color="000000" w:fill="D9D9D9"/>
            <w:vAlign w:val="center"/>
            <w:hideMark/>
          </w:tcPr>
          <w:p w14:paraId="19F33DC0"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Unidade</w:t>
            </w:r>
          </w:p>
        </w:tc>
        <w:tc>
          <w:tcPr>
            <w:tcW w:w="1072" w:type="dxa"/>
            <w:tcBorders>
              <w:top w:val="single" w:sz="4" w:space="0" w:color="auto"/>
              <w:left w:val="nil"/>
              <w:bottom w:val="single" w:sz="4" w:space="0" w:color="auto"/>
              <w:right w:val="single" w:sz="4" w:space="0" w:color="auto"/>
            </w:tcBorders>
            <w:shd w:val="clear" w:color="000000" w:fill="D9D9D9"/>
            <w:vAlign w:val="center"/>
            <w:hideMark/>
          </w:tcPr>
          <w:p w14:paraId="2394AC31" w14:textId="77777777" w:rsidR="0058352A"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Quanti</w:t>
            </w:r>
          </w:p>
          <w:p w14:paraId="199EAB8B"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dade</w:t>
            </w:r>
          </w:p>
        </w:tc>
        <w:tc>
          <w:tcPr>
            <w:tcW w:w="1548" w:type="dxa"/>
            <w:tcBorders>
              <w:top w:val="single" w:sz="4" w:space="0" w:color="auto"/>
              <w:left w:val="nil"/>
              <w:bottom w:val="single" w:sz="4" w:space="0" w:color="auto"/>
              <w:right w:val="single" w:sz="4" w:space="0" w:color="auto"/>
            </w:tcBorders>
            <w:shd w:val="clear" w:color="000000" w:fill="D9D9D9"/>
          </w:tcPr>
          <w:p w14:paraId="7727C1DE" w14:textId="77777777" w:rsidR="0058352A" w:rsidRPr="00B463A1" w:rsidRDefault="0058352A" w:rsidP="001D01E5">
            <w:pPr>
              <w:spacing w:before="120"/>
              <w:jc w:val="center"/>
              <w:rPr>
                <w:rFonts w:ascii="Arial" w:hAnsi="Arial" w:cs="Arial"/>
                <w:b/>
                <w:bCs/>
                <w:color w:val="000000"/>
                <w:sz w:val="20"/>
                <w:szCs w:val="20"/>
              </w:rPr>
            </w:pPr>
            <w:r>
              <w:rPr>
                <w:rFonts w:ascii="Arial" w:hAnsi="Arial" w:cs="Arial"/>
                <w:b/>
                <w:bCs/>
                <w:color w:val="000000"/>
                <w:sz w:val="20"/>
                <w:szCs w:val="20"/>
              </w:rPr>
              <w:t xml:space="preserve">Valor Unitário </w:t>
            </w:r>
          </w:p>
        </w:tc>
        <w:tc>
          <w:tcPr>
            <w:tcW w:w="1620" w:type="dxa"/>
            <w:tcBorders>
              <w:top w:val="single" w:sz="4" w:space="0" w:color="auto"/>
              <w:left w:val="nil"/>
              <w:bottom w:val="single" w:sz="4" w:space="0" w:color="auto"/>
              <w:right w:val="single" w:sz="4" w:space="0" w:color="auto"/>
            </w:tcBorders>
            <w:shd w:val="clear" w:color="000000" w:fill="D9D9D9"/>
          </w:tcPr>
          <w:p w14:paraId="4B4561B3" w14:textId="77777777" w:rsidR="0058352A" w:rsidRDefault="0058352A" w:rsidP="001D01E5">
            <w:pPr>
              <w:spacing w:before="120"/>
              <w:jc w:val="center"/>
              <w:rPr>
                <w:rFonts w:ascii="Arial" w:hAnsi="Arial" w:cs="Arial"/>
                <w:b/>
                <w:bCs/>
                <w:color w:val="000000"/>
                <w:sz w:val="20"/>
                <w:szCs w:val="20"/>
              </w:rPr>
            </w:pPr>
            <w:r>
              <w:rPr>
                <w:rFonts w:ascii="Arial" w:hAnsi="Arial" w:cs="Arial"/>
                <w:b/>
                <w:bCs/>
                <w:color w:val="000000"/>
                <w:sz w:val="20"/>
                <w:szCs w:val="20"/>
              </w:rPr>
              <w:t xml:space="preserve">Valor Total </w:t>
            </w:r>
          </w:p>
          <w:p w14:paraId="3FC1FA33" w14:textId="77777777" w:rsidR="0058352A" w:rsidRPr="00B463A1" w:rsidRDefault="0058352A" w:rsidP="001D01E5">
            <w:pPr>
              <w:spacing w:before="120"/>
              <w:jc w:val="center"/>
              <w:rPr>
                <w:rFonts w:ascii="Arial" w:hAnsi="Arial" w:cs="Arial"/>
                <w:b/>
                <w:bCs/>
                <w:color w:val="000000"/>
                <w:sz w:val="20"/>
                <w:szCs w:val="20"/>
              </w:rPr>
            </w:pPr>
          </w:p>
        </w:tc>
      </w:tr>
      <w:tr w:rsidR="0058352A" w:rsidRPr="00B463A1" w14:paraId="5802B60F" w14:textId="77777777" w:rsidTr="001D01E5">
        <w:trPr>
          <w:trHeight w:val="440"/>
        </w:trPr>
        <w:tc>
          <w:tcPr>
            <w:tcW w:w="449" w:type="dxa"/>
            <w:tcBorders>
              <w:top w:val="nil"/>
              <w:left w:val="single" w:sz="8" w:space="0" w:color="auto"/>
              <w:bottom w:val="single" w:sz="4" w:space="0" w:color="auto"/>
              <w:right w:val="single" w:sz="4" w:space="0" w:color="auto"/>
            </w:tcBorders>
            <w:shd w:val="clear" w:color="000000" w:fill="FFFFFF"/>
            <w:vAlign w:val="center"/>
            <w:hideMark/>
          </w:tcPr>
          <w:p w14:paraId="49563E58"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1</w:t>
            </w:r>
          </w:p>
        </w:tc>
        <w:tc>
          <w:tcPr>
            <w:tcW w:w="4087" w:type="dxa"/>
            <w:tcBorders>
              <w:top w:val="single" w:sz="4" w:space="0" w:color="auto"/>
              <w:left w:val="single" w:sz="4" w:space="0" w:color="auto"/>
              <w:bottom w:val="single" w:sz="4" w:space="0" w:color="auto"/>
              <w:right w:val="single" w:sz="4" w:space="0" w:color="auto"/>
            </w:tcBorders>
            <w:shd w:val="clear" w:color="000000" w:fill="FFFFFF"/>
          </w:tcPr>
          <w:p w14:paraId="0CA28925" w14:textId="77777777" w:rsidR="0058352A" w:rsidRPr="00B463A1"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CAMINHÃO CAÇAMBA BASCULANTE 6X4, Potência mínima de 280 CV; motor diesel, atendimento a Resolução Conama 490/2018, (Proconve P8, equivalente ao Euro VI) câmbio manual, automático ou automatizado de no mínimo 6 (seis) marchas/velocidade a frente e 1 (uma) a ré, cor branca, CARACTERÍSTICAS GERAIS: novo; zero km rodado; ano de fabricação em vigor, na data do recebimento da ordem de compra ou modelo de ano superior), cor branca, capacidade da caçamba mínima 12,0m³, aço estrutural de alta resistência como SAE 1020 – ASTM A 36 OU SAC-350, SISTEMA HIDRÁULICO de acionamento indireto com 2 (dois) pistões, GARANTIA: mínima de 12 (doze) meses (caminhão e caçamba),  sem limite de quilometragem; ENTREGA: a CONTRATADA entregará  licenciado e emplacado em nome do municipio, bem como é responsável por todas as despesas por danos e ou avarias do bem até a efetiva entrega na sede de cada Município participante do(s) Programa(s) a ser recebido por servidor municipal responsável pelo recebimento. PNEUS: mínimo 275/80 R22.5 de uso misto. CAPACIDADE: Peso bruto total (PBT) homologado mínimo de 23.000 kg, com todos os ADESIVO(S) DO(S) PROGRAMA(S)</w:t>
            </w:r>
            <w:r>
              <w:rPr>
                <w:rFonts w:ascii="Arial" w:hAnsi="Arial" w:cs="Arial"/>
                <w:color w:val="000000"/>
                <w:sz w:val="20"/>
                <w:szCs w:val="20"/>
              </w:rPr>
              <w:t>.</w:t>
            </w:r>
          </w:p>
        </w:tc>
        <w:tc>
          <w:tcPr>
            <w:tcW w:w="717" w:type="dxa"/>
            <w:tcBorders>
              <w:top w:val="nil"/>
              <w:left w:val="nil"/>
              <w:bottom w:val="single" w:sz="4" w:space="0" w:color="auto"/>
              <w:right w:val="single" w:sz="4" w:space="0" w:color="auto"/>
            </w:tcBorders>
            <w:vAlign w:val="center"/>
            <w:hideMark/>
          </w:tcPr>
          <w:p w14:paraId="5273F561" w14:textId="77777777" w:rsidR="0058352A" w:rsidRPr="00B463A1" w:rsidRDefault="0058352A" w:rsidP="001D01E5">
            <w:pPr>
              <w:spacing w:before="120"/>
              <w:jc w:val="center"/>
              <w:rPr>
                <w:rFonts w:ascii="Arial" w:hAnsi="Arial" w:cs="Arial"/>
                <w:color w:val="000000"/>
                <w:sz w:val="20"/>
                <w:szCs w:val="20"/>
              </w:rPr>
            </w:pPr>
            <w:r w:rsidRPr="00B463A1">
              <w:rPr>
                <w:rFonts w:ascii="Arial" w:hAnsi="Arial" w:cs="Arial"/>
                <w:color w:val="000000"/>
                <w:sz w:val="20"/>
                <w:szCs w:val="20"/>
              </w:rPr>
              <w:t>Unidade</w:t>
            </w:r>
          </w:p>
        </w:tc>
        <w:tc>
          <w:tcPr>
            <w:tcW w:w="1072" w:type="dxa"/>
            <w:tcBorders>
              <w:top w:val="nil"/>
              <w:left w:val="nil"/>
              <w:bottom w:val="single" w:sz="4" w:space="0" w:color="auto"/>
              <w:right w:val="single" w:sz="4" w:space="0" w:color="auto"/>
            </w:tcBorders>
            <w:vAlign w:val="center"/>
            <w:hideMark/>
          </w:tcPr>
          <w:p w14:paraId="45997922" w14:textId="77777777" w:rsidR="0058352A" w:rsidRPr="00B463A1" w:rsidRDefault="0058352A" w:rsidP="001D01E5">
            <w:pPr>
              <w:spacing w:before="120"/>
              <w:jc w:val="center"/>
              <w:rPr>
                <w:rFonts w:ascii="Arial" w:hAnsi="Arial" w:cs="Arial"/>
                <w:color w:val="000000"/>
                <w:sz w:val="20"/>
                <w:szCs w:val="20"/>
              </w:rPr>
            </w:pPr>
            <w:r>
              <w:rPr>
                <w:rFonts w:ascii="Arial" w:hAnsi="Arial" w:cs="Arial"/>
                <w:color w:val="000000"/>
                <w:sz w:val="20"/>
                <w:szCs w:val="20"/>
              </w:rPr>
              <w:t>2</w:t>
            </w:r>
          </w:p>
        </w:tc>
        <w:tc>
          <w:tcPr>
            <w:tcW w:w="1548" w:type="dxa"/>
            <w:tcBorders>
              <w:top w:val="nil"/>
              <w:left w:val="nil"/>
              <w:bottom w:val="single" w:sz="4" w:space="0" w:color="auto"/>
              <w:right w:val="single" w:sz="4" w:space="0" w:color="auto"/>
            </w:tcBorders>
          </w:tcPr>
          <w:p w14:paraId="2BC8E099" w14:textId="77777777" w:rsidR="0058352A" w:rsidRDefault="0058352A" w:rsidP="001D01E5">
            <w:pPr>
              <w:spacing w:before="120"/>
              <w:rPr>
                <w:rFonts w:ascii="Arial" w:hAnsi="Arial" w:cs="Arial"/>
                <w:color w:val="000000"/>
                <w:sz w:val="20"/>
                <w:szCs w:val="20"/>
              </w:rPr>
            </w:pPr>
          </w:p>
          <w:p w14:paraId="545D1FDA" w14:textId="77777777" w:rsidR="0058352A" w:rsidRDefault="0058352A" w:rsidP="001D01E5">
            <w:pPr>
              <w:spacing w:before="120"/>
              <w:rPr>
                <w:rFonts w:ascii="Arial" w:hAnsi="Arial" w:cs="Arial"/>
                <w:color w:val="000000"/>
                <w:sz w:val="20"/>
                <w:szCs w:val="20"/>
              </w:rPr>
            </w:pPr>
          </w:p>
          <w:p w14:paraId="139BD8F9" w14:textId="77777777" w:rsidR="0058352A" w:rsidRDefault="0058352A" w:rsidP="001D01E5">
            <w:pPr>
              <w:spacing w:before="120"/>
              <w:rPr>
                <w:rFonts w:ascii="Arial" w:hAnsi="Arial" w:cs="Arial"/>
                <w:color w:val="000000"/>
                <w:sz w:val="20"/>
                <w:szCs w:val="20"/>
              </w:rPr>
            </w:pPr>
          </w:p>
          <w:p w14:paraId="5CDF75B6" w14:textId="77777777" w:rsidR="0058352A" w:rsidRDefault="0058352A" w:rsidP="001D01E5">
            <w:pPr>
              <w:spacing w:before="120"/>
              <w:rPr>
                <w:rFonts w:ascii="Arial" w:hAnsi="Arial" w:cs="Arial"/>
                <w:color w:val="000000"/>
                <w:sz w:val="20"/>
                <w:szCs w:val="20"/>
              </w:rPr>
            </w:pPr>
          </w:p>
          <w:p w14:paraId="03B3BC3C" w14:textId="77777777" w:rsidR="0058352A" w:rsidRDefault="0058352A" w:rsidP="001D01E5">
            <w:pPr>
              <w:spacing w:before="120"/>
              <w:rPr>
                <w:rFonts w:ascii="Arial" w:hAnsi="Arial" w:cs="Arial"/>
                <w:color w:val="000000"/>
                <w:sz w:val="20"/>
                <w:szCs w:val="20"/>
              </w:rPr>
            </w:pPr>
          </w:p>
          <w:p w14:paraId="2148F99A" w14:textId="77777777" w:rsidR="0058352A" w:rsidRDefault="0058352A" w:rsidP="001D01E5">
            <w:pPr>
              <w:spacing w:before="120"/>
              <w:rPr>
                <w:rFonts w:ascii="Arial" w:hAnsi="Arial" w:cs="Arial"/>
                <w:color w:val="000000"/>
                <w:sz w:val="20"/>
                <w:szCs w:val="20"/>
              </w:rPr>
            </w:pPr>
          </w:p>
          <w:p w14:paraId="079C5E71" w14:textId="77777777" w:rsidR="0058352A" w:rsidRDefault="0058352A" w:rsidP="001D01E5">
            <w:pPr>
              <w:spacing w:before="120"/>
              <w:rPr>
                <w:rFonts w:ascii="Arial" w:hAnsi="Arial" w:cs="Arial"/>
                <w:color w:val="000000"/>
                <w:sz w:val="20"/>
                <w:szCs w:val="20"/>
              </w:rPr>
            </w:pPr>
          </w:p>
          <w:p w14:paraId="14DFD232" w14:textId="77777777" w:rsidR="0058352A" w:rsidRDefault="0058352A" w:rsidP="001D01E5">
            <w:pPr>
              <w:spacing w:before="120"/>
              <w:rPr>
                <w:rFonts w:ascii="Arial" w:hAnsi="Arial" w:cs="Arial"/>
                <w:color w:val="000000"/>
                <w:sz w:val="20"/>
                <w:szCs w:val="20"/>
              </w:rPr>
            </w:pPr>
          </w:p>
          <w:p w14:paraId="698F8408" w14:textId="77777777" w:rsidR="0058352A" w:rsidRDefault="0058352A" w:rsidP="001D01E5">
            <w:pPr>
              <w:spacing w:before="120"/>
              <w:rPr>
                <w:rFonts w:ascii="Arial" w:hAnsi="Arial" w:cs="Arial"/>
                <w:color w:val="000000"/>
                <w:sz w:val="20"/>
                <w:szCs w:val="20"/>
              </w:rPr>
            </w:pPr>
          </w:p>
          <w:p w14:paraId="41C905C4" w14:textId="77777777" w:rsidR="0058352A" w:rsidRDefault="0058352A" w:rsidP="001D01E5">
            <w:pPr>
              <w:spacing w:before="120"/>
              <w:rPr>
                <w:rFonts w:ascii="Arial" w:hAnsi="Arial" w:cs="Arial"/>
                <w:color w:val="000000"/>
                <w:sz w:val="20"/>
                <w:szCs w:val="20"/>
              </w:rPr>
            </w:pPr>
          </w:p>
          <w:p w14:paraId="57EF0865"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R$ 813.333,33</w:t>
            </w:r>
          </w:p>
        </w:tc>
        <w:tc>
          <w:tcPr>
            <w:tcW w:w="1620" w:type="dxa"/>
            <w:tcBorders>
              <w:top w:val="nil"/>
              <w:left w:val="nil"/>
              <w:bottom w:val="single" w:sz="4" w:space="0" w:color="auto"/>
              <w:right w:val="single" w:sz="4" w:space="0" w:color="auto"/>
            </w:tcBorders>
          </w:tcPr>
          <w:p w14:paraId="0821DC84" w14:textId="77777777" w:rsidR="0058352A" w:rsidRDefault="0058352A" w:rsidP="001D01E5">
            <w:pPr>
              <w:spacing w:before="120"/>
              <w:rPr>
                <w:rFonts w:ascii="Arial" w:hAnsi="Arial" w:cs="Arial"/>
                <w:color w:val="000000"/>
                <w:sz w:val="20"/>
                <w:szCs w:val="20"/>
              </w:rPr>
            </w:pPr>
          </w:p>
          <w:p w14:paraId="161574EB" w14:textId="77777777" w:rsidR="0058352A" w:rsidRDefault="0058352A" w:rsidP="001D01E5">
            <w:pPr>
              <w:spacing w:before="120"/>
              <w:rPr>
                <w:rFonts w:ascii="Arial" w:hAnsi="Arial" w:cs="Arial"/>
                <w:color w:val="000000"/>
                <w:sz w:val="20"/>
                <w:szCs w:val="20"/>
              </w:rPr>
            </w:pPr>
          </w:p>
          <w:p w14:paraId="5033215A" w14:textId="77777777" w:rsidR="0058352A" w:rsidRDefault="0058352A" w:rsidP="001D01E5">
            <w:pPr>
              <w:spacing w:before="120"/>
              <w:rPr>
                <w:rFonts w:ascii="Arial" w:hAnsi="Arial" w:cs="Arial"/>
                <w:color w:val="000000"/>
                <w:sz w:val="20"/>
                <w:szCs w:val="20"/>
              </w:rPr>
            </w:pPr>
          </w:p>
          <w:p w14:paraId="54936C8F" w14:textId="77777777" w:rsidR="0058352A" w:rsidRDefault="0058352A" w:rsidP="001D01E5">
            <w:pPr>
              <w:spacing w:before="120"/>
              <w:rPr>
                <w:rFonts w:ascii="Arial" w:hAnsi="Arial" w:cs="Arial"/>
                <w:color w:val="000000"/>
                <w:sz w:val="20"/>
                <w:szCs w:val="20"/>
              </w:rPr>
            </w:pPr>
          </w:p>
          <w:p w14:paraId="36B8953F" w14:textId="77777777" w:rsidR="0058352A" w:rsidRDefault="0058352A" w:rsidP="001D01E5">
            <w:pPr>
              <w:spacing w:before="120"/>
              <w:rPr>
                <w:rFonts w:ascii="Arial" w:hAnsi="Arial" w:cs="Arial"/>
                <w:color w:val="000000"/>
                <w:sz w:val="20"/>
                <w:szCs w:val="20"/>
              </w:rPr>
            </w:pPr>
          </w:p>
          <w:p w14:paraId="62426FEC" w14:textId="77777777" w:rsidR="0058352A" w:rsidRDefault="0058352A" w:rsidP="001D01E5">
            <w:pPr>
              <w:spacing w:before="120"/>
              <w:rPr>
                <w:rFonts w:ascii="Arial" w:hAnsi="Arial" w:cs="Arial"/>
                <w:color w:val="000000"/>
                <w:sz w:val="20"/>
                <w:szCs w:val="20"/>
              </w:rPr>
            </w:pPr>
          </w:p>
          <w:p w14:paraId="29CC8900" w14:textId="77777777" w:rsidR="0058352A" w:rsidRDefault="0058352A" w:rsidP="001D01E5">
            <w:pPr>
              <w:spacing w:before="120"/>
              <w:rPr>
                <w:rFonts w:ascii="Arial" w:hAnsi="Arial" w:cs="Arial"/>
                <w:color w:val="000000"/>
                <w:sz w:val="20"/>
                <w:szCs w:val="20"/>
              </w:rPr>
            </w:pPr>
          </w:p>
          <w:p w14:paraId="26B09DCB" w14:textId="77777777" w:rsidR="0058352A" w:rsidRDefault="0058352A" w:rsidP="001D01E5">
            <w:pPr>
              <w:spacing w:before="120"/>
              <w:rPr>
                <w:rFonts w:ascii="Arial" w:hAnsi="Arial" w:cs="Arial"/>
                <w:color w:val="000000"/>
                <w:sz w:val="20"/>
                <w:szCs w:val="20"/>
              </w:rPr>
            </w:pPr>
          </w:p>
          <w:p w14:paraId="60A23196" w14:textId="77777777" w:rsidR="0058352A" w:rsidRDefault="0058352A" w:rsidP="001D01E5">
            <w:pPr>
              <w:spacing w:before="120"/>
              <w:rPr>
                <w:rFonts w:ascii="Arial" w:hAnsi="Arial" w:cs="Arial"/>
                <w:color w:val="000000"/>
                <w:sz w:val="20"/>
                <w:szCs w:val="20"/>
              </w:rPr>
            </w:pPr>
          </w:p>
          <w:p w14:paraId="49553437" w14:textId="77777777" w:rsidR="0058352A" w:rsidRDefault="0058352A" w:rsidP="001D01E5">
            <w:pPr>
              <w:spacing w:before="120"/>
              <w:rPr>
                <w:rFonts w:ascii="Arial" w:hAnsi="Arial" w:cs="Arial"/>
                <w:color w:val="000000"/>
                <w:sz w:val="20"/>
                <w:szCs w:val="20"/>
              </w:rPr>
            </w:pPr>
          </w:p>
          <w:p w14:paraId="64C0EAF5"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 xml:space="preserve">R$ 1.626.666,66 </w:t>
            </w:r>
          </w:p>
        </w:tc>
      </w:tr>
      <w:tr w:rsidR="0058352A" w:rsidRPr="00B463A1" w14:paraId="4ACA29D2" w14:textId="77777777" w:rsidTr="001D01E5">
        <w:trPr>
          <w:trHeight w:val="418"/>
        </w:trPr>
        <w:tc>
          <w:tcPr>
            <w:tcW w:w="44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B0F3D5B"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2</w:t>
            </w:r>
          </w:p>
        </w:tc>
        <w:tc>
          <w:tcPr>
            <w:tcW w:w="4087" w:type="dxa"/>
            <w:tcBorders>
              <w:top w:val="nil"/>
              <w:left w:val="single" w:sz="4" w:space="0" w:color="auto"/>
              <w:bottom w:val="single" w:sz="4" w:space="0" w:color="auto"/>
              <w:right w:val="single" w:sz="4" w:space="0" w:color="auto"/>
            </w:tcBorders>
            <w:shd w:val="clear" w:color="000000" w:fill="FFFFFF"/>
          </w:tcPr>
          <w:p w14:paraId="12B1B915" w14:textId="77777777" w:rsidR="0058352A" w:rsidRPr="00B463A1"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 xml:space="preserve">PÁ CARREGADEIRA sobre rodas nova, mínimo ano 2024, potência mínima bruta de 140HP e mínima líquida de 135HP, motor eletrônico mínimo de 06 cilindros e certificação MAR-I, peso operacional mínimo de 12.000 kg, capacidade de </w:t>
            </w:r>
            <w:r w:rsidRPr="00DD035C">
              <w:rPr>
                <w:rFonts w:ascii="Arial" w:hAnsi="Arial" w:cs="Arial"/>
                <w:color w:val="000000"/>
                <w:sz w:val="20"/>
                <w:szCs w:val="20"/>
              </w:rPr>
              <w:lastRenderedPageBreak/>
              <w:t>caçamba mínimo 2,0 m³, sistema de tração nas quatro rodas, transmissão automática, mínimo 4 marchas a frente e 3 à ré, bomba hidráulica de pistão axial, radiadores com ventilador de hélice reversível, cabine fechada com ar condicionado, raio de giro mínimo 40º cada lado, sistema de iluminação para trabalhos noturnos, pneus mínimo 17,5x25 com no mínimo 12 lonas, sistema hidráulico acionado por JOYSTICK, força de desagregação mínima de 8.000Kgf, carga de tombamento em linha reta mínimo de 8.800kg e articulada mínima de 7.600kg e carga operacional mínima de 3.400kg, tanque de combustível mínimo de 195 litros. Garantia mínima de 12 meses ou 2000 horas, bem como é responsável por todas as despesas por danos e ou avarias do bem até a efetiva entrega na sede de cada Município participante do(s) Programa(s) a ser recebido por servidor municipal responsável pelo recebimento. Com entrega técnica gratuita após entrega da máquina, a fornecedora do item deverá ter concessionaria homologada pelo fabricante dentro do estado do Paraná e com no máximo 100 km da sede do munícipio. E entregar com os ADESIVO(S) DO(S) PROGRAMA(S).</w:t>
            </w:r>
          </w:p>
        </w:tc>
        <w:tc>
          <w:tcPr>
            <w:tcW w:w="717" w:type="dxa"/>
            <w:tcBorders>
              <w:top w:val="single" w:sz="4" w:space="0" w:color="auto"/>
              <w:left w:val="nil"/>
              <w:bottom w:val="single" w:sz="4" w:space="0" w:color="auto"/>
              <w:right w:val="single" w:sz="4" w:space="0" w:color="auto"/>
            </w:tcBorders>
            <w:vAlign w:val="center"/>
            <w:hideMark/>
          </w:tcPr>
          <w:p w14:paraId="47161932" w14:textId="77777777" w:rsidR="0058352A" w:rsidRPr="00B463A1" w:rsidRDefault="0058352A" w:rsidP="001D01E5">
            <w:pPr>
              <w:spacing w:before="120" w:after="360"/>
              <w:jc w:val="center"/>
              <w:rPr>
                <w:rFonts w:ascii="Arial" w:hAnsi="Arial" w:cs="Arial"/>
                <w:color w:val="000000"/>
                <w:sz w:val="20"/>
                <w:szCs w:val="20"/>
              </w:rPr>
            </w:pPr>
            <w:r w:rsidRPr="00B463A1">
              <w:rPr>
                <w:rFonts w:ascii="Arial" w:hAnsi="Arial" w:cs="Arial"/>
                <w:color w:val="000000"/>
                <w:sz w:val="20"/>
                <w:szCs w:val="20"/>
              </w:rPr>
              <w:lastRenderedPageBreak/>
              <w:t xml:space="preserve">Unidade </w:t>
            </w:r>
          </w:p>
        </w:tc>
        <w:tc>
          <w:tcPr>
            <w:tcW w:w="1072" w:type="dxa"/>
            <w:tcBorders>
              <w:top w:val="single" w:sz="4" w:space="0" w:color="auto"/>
              <w:left w:val="nil"/>
              <w:bottom w:val="single" w:sz="4" w:space="0" w:color="auto"/>
              <w:right w:val="single" w:sz="4" w:space="0" w:color="auto"/>
            </w:tcBorders>
            <w:vAlign w:val="center"/>
            <w:hideMark/>
          </w:tcPr>
          <w:p w14:paraId="35D16057" w14:textId="77777777" w:rsidR="0058352A" w:rsidRPr="00B463A1" w:rsidRDefault="0058352A" w:rsidP="001D01E5">
            <w:pPr>
              <w:spacing w:before="120" w:after="360"/>
              <w:jc w:val="center"/>
              <w:rPr>
                <w:rFonts w:ascii="Arial" w:hAnsi="Arial" w:cs="Arial"/>
                <w:color w:val="000000"/>
                <w:sz w:val="20"/>
                <w:szCs w:val="20"/>
              </w:rPr>
            </w:pPr>
            <w:r w:rsidRPr="00B463A1">
              <w:rPr>
                <w:rFonts w:ascii="Arial" w:hAnsi="Arial" w:cs="Arial"/>
                <w:color w:val="000000"/>
                <w:sz w:val="20"/>
                <w:szCs w:val="20"/>
              </w:rPr>
              <w:t>1</w:t>
            </w:r>
          </w:p>
        </w:tc>
        <w:tc>
          <w:tcPr>
            <w:tcW w:w="1548" w:type="dxa"/>
            <w:tcBorders>
              <w:top w:val="single" w:sz="4" w:space="0" w:color="auto"/>
              <w:left w:val="nil"/>
              <w:bottom w:val="single" w:sz="4" w:space="0" w:color="auto"/>
              <w:right w:val="single" w:sz="4" w:space="0" w:color="auto"/>
            </w:tcBorders>
          </w:tcPr>
          <w:p w14:paraId="3C69C6E4" w14:textId="77777777" w:rsidR="0058352A" w:rsidRDefault="0058352A" w:rsidP="001D01E5">
            <w:pPr>
              <w:spacing w:before="120"/>
              <w:rPr>
                <w:rFonts w:ascii="Arial" w:hAnsi="Arial" w:cs="Arial"/>
                <w:color w:val="000000"/>
                <w:sz w:val="20"/>
                <w:szCs w:val="20"/>
              </w:rPr>
            </w:pPr>
          </w:p>
          <w:p w14:paraId="40FFF823" w14:textId="77777777" w:rsidR="0058352A" w:rsidRDefault="0058352A" w:rsidP="001D01E5">
            <w:pPr>
              <w:spacing w:before="120"/>
              <w:rPr>
                <w:rFonts w:ascii="Arial" w:hAnsi="Arial" w:cs="Arial"/>
                <w:color w:val="000000"/>
                <w:sz w:val="20"/>
                <w:szCs w:val="20"/>
              </w:rPr>
            </w:pPr>
          </w:p>
          <w:p w14:paraId="36DF325A" w14:textId="77777777" w:rsidR="0058352A" w:rsidRDefault="0058352A" w:rsidP="001D01E5">
            <w:pPr>
              <w:spacing w:before="120"/>
              <w:rPr>
                <w:rFonts w:ascii="Arial" w:hAnsi="Arial" w:cs="Arial"/>
                <w:color w:val="000000"/>
                <w:sz w:val="20"/>
                <w:szCs w:val="20"/>
              </w:rPr>
            </w:pPr>
          </w:p>
          <w:p w14:paraId="2B9B8628"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R$ 835.000,00</w:t>
            </w:r>
          </w:p>
        </w:tc>
        <w:tc>
          <w:tcPr>
            <w:tcW w:w="1620" w:type="dxa"/>
            <w:tcBorders>
              <w:top w:val="single" w:sz="4" w:space="0" w:color="auto"/>
              <w:left w:val="nil"/>
              <w:bottom w:val="single" w:sz="4" w:space="0" w:color="auto"/>
              <w:right w:val="single" w:sz="4" w:space="0" w:color="auto"/>
            </w:tcBorders>
          </w:tcPr>
          <w:p w14:paraId="08766FBF" w14:textId="77777777" w:rsidR="0058352A" w:rsidRDefault="0058352A" w:rsidP="001D01E5">
            <w:pPr>
              <w:spacing w:before="120"/>
              <w:rPr>
                <w:rFonts w:ascii="Arial" w:hAnsi="Arial" w:cs="Arial"/>
                <w:color w:val="000000"/>
                <w:sz w:val="20"/>
                <w:szCs w:val="20"/>
              </w:rPr>
            </w:pPr>
          </w:p>
          <w:p w14:paraId="42A9A33D" w14:textId="77777777" w:rsidR="0058352A" w:rsidRDefault="0058352A" w:rsidP="001D01E5">
            <w:pPr>
              <w:spacing w:before="120"/>
              <w:rPr>
                <w:rFonts w:ascii="Arial" w:hAnsi="Arial" w:cs="Arial"/>
                <w:color w:val="000000"/>
                <w:sz w:val="20"/>
                <w:szCs w:val="20"/>
              </w:rPr>
            </w:pPr>
          </w:p>
          <w:p w14:paraId="00E8457D" w14:textId="77777777" w:rsidR="0058352A" w:rsidRDefault="0058352A" w:rsidP="001D01E5">
            <w:pPr>
              <w:spacing w:before="120"/>
              <w:rPr>
                <w:rFonts w:ascii="Arial" w:hAnsi="Arial" w:cs="Arial"/>
                <w:color w:val="000000"/>
                <w:sz w:val="20"/>
                <w:szCs w:val="20"/>
              </w:rPr>
            </w:pPr>
          </w:p>
          <w:p w14:paraId="69BE7638" w14:textId="77777777" w:rsidR="0058352A" w:rsidRPr="00B463A1" w:rsidRDefault="0058352A" w:rsidP="001D01E5">
            <w:pPr>
              <w:spacing w:before="120"/>
              <w:rPr>
                <w:rFonts w:ascii="Arial" w:hAnsi="Arial" w:cs="Arial"/>
                <w:color w:val="000000"/>
                <w:sz w:val="20"/>
                <w:szCs w:val="20"/>
              </w:rPr>
            </w:pPr>
            <w:r>
              <w:rPr>
                <w:rFonts w:ascii="Arial" w:hAnsi="Arial" w:cs="Arial"/>
                <w:color w:val="000000"/>
                <w:sz w:val="20"/>
                <w:szCs w:val="20"/>
              </w:rPr>
              <w:t xml:space="preserve">R$ 835.000,00 </w:t>
            </w:r>
          </w:p>
        </w:tc>
      </w:tr>
      <w:tr w:rsidR="0058352A" w:rsidRPr="00B463A1" w14:paraId="402CE56E" w14:textId="77777777" w:rsidTr="001D01E5">
        <w:trPr>
          <w:trHeight w:val="418"/>
        </w:trPr>
        <w:tc>
          <w:tcPr>
            <w:tcW w:w="449" w:type="dxa"/>
            <w:tcBorders>
              <w:top w:val="single" w:sz="4" w:space="0" w:color="auto"/>
              <w:left w:val="single" w:sz="8" w:space="0" w:color="auto"/>
              <w:bottom w:val="single" w:sz="4" w:space="0" w:color="auto"/>
              <w:right w:val="single" w:sz="4" w:space="0" w:color="auto"/>
            </w:tcBorders>
            <w:shd w:val="clear" w:color="000000" w:fill="FFFFFF"/>
            <w:vAlign w:val="center"/>
          </w:tcPr>
          <w:p w14:paraId="48B33CAC" w14:textId="77777777" w:rsidR="0058352A" w:rsidRPr="00B463A1" w:rsidRDefault="0058352A" w:rsidP="001D01E5">
            <w:pPr>
              <w:jc w:val="center"/>
              <w:rPr>
                <w:rFonts w:ascii="Arial" w:hAnsi="Arial" w:cs="Arial"/>
                <w:b/>
                <w:bCs/>
                <w:color w:val="000000"/>
                <w:sz w:val="20"/>
                <w:szCs w:val="20"/>
              </w:rPr>
            </w:pPr>
            <w:r w:rsidRPr="00B463A1">
              <w:rPr>
                <w:rFonts w:ascii="Arial" w:hAnsi="Arial" w:cs="Arial"/>
                <w:b/>
                <w:bCs/>
                <w:color w:val="000000"/>
                <w:sz w:val="20"/>
                <w:szCs w:val="20"/>
              </w:rPr>
              <w:t>3</w:t>
            </w:r>
          </w:p>
        </w:tc>
        <w:tc>
          <w:tcPr>
            <w:tcW w:w="4087" w:type="dxa"/>
            <w:tcBorders>
              <w:top w:val="nil"/>
              <w:left w:val="single" w:sz="4" w:space="0" w:color="auto"/>
              <w:bottom w:val="single" w:sz="4" w:space="0" w:color="auto"/>
              <w:right w:val="single" w:sz="4" w:space="0" w:color="auto"/>
            </w:tcBorders>
            <w:shd w:val="clear" w:color="000000" w:fill="FFFFFF"/>
          </w:tcPr>
          <w:p w14:paraId="1F2B7518" w14:textId="77777777" w:rsidR="0058352A" w:rsidRPr="00DD035C"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ROLO COMPACTADOR VIBRATÓRIO, Última série, novo, zero hora, mínimo ano 2024, MOTOR:Potência mínima 130 HP, atendendo as normas Tier 3 / MAR I, tração no cilindro, TRANSMISSÃO: Tipo -Hidrostática, com reversão de velocidade a frente e a ré, velocidade máxima mínima de 11km/h, CHASSI: Tipo - Oscilação de mínimo 9° para cada lado, Ar</w:t>
            </w:r>
            <w:r w:rsidRPr="00DD035C">
              <w:rPr>
                <w:rFonts w:ascii="Arial" w:eastAsia="Arial" w:hAnsi="Arial" w:cs="Arial" w:hint="eastAsia"/>
                <w:color w:val="000000"/>
                <w:sz w:val="20"/>
                <w:szCs w:val="20"/>
              </w:rPr>
              <w:t>􀆟</w:t>
            </w:r>
            <w:r w:rsidRPr="00DD035C">
              <w:rPr>
                <w:rFonts w:ascii="Arial" w:hAnsi="Arial" w:cs="Arial"/>
                <w:color w:val="000000"/>
                <w:sz w:val="20"/>
                <w:szCs w:val="20"/>
              </w:rPr>
              <w:t>culação de no mínimo 34° para cada lado, DIREÇÃO: Tipo – Hidráulica, CILINDRO VIBRATÓRIO: Tipo - Liso, com kit Pé de carneiro, com capacidade teórica de subir em rampa de no mínimo 44%, Largura (mm): mínimo 2.130mm, Diâmetro do cilindro (mm): mínimo 1.500 mm, Sistema de vibrações: De alta e baixa</w:t>
            </w:r>
          </w:p>
          <w:p w14:paraId="6137CEB1" w14:textId="77777777" w:rsidR="0058352A" w:rsidRPr="00DD035C"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amplitude, Frequência de vibrações por minuto (vpm): mínimo 1.800 vpm, Amplitude Alta (mm):</w:t>
            </w:r>
          </w:p>
          <w:p w14:paraId="35014640" w14:textId="77777777" w:rsidR="0058352A" w:rsidRPr="00DD035C"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 xml:space="preserve">mínimo 1,8 mm, Amplitude de Baixa (mm): mínimo 0,8 mm, Força centrífuga em alta amplitude (kN): mínimo 240 KN, Força centrífuga em baixa amplitude (kN): </w:t>
            </w:r>
            <w:r w:rsidRPr="00DD035C">
              <w:rPr>
                <w:rFonts w:ascii="Arial" w:hAnsi="Arial" w:cs="Arial"/>
                <w:color w:val="000000"/>
                <w:sz w:val="20"/>
                <w:szCs w:val="20"/>
              </w:rPr>
              <w:lastRenderedPageBreak/>
              <w:t>mínimo 120 kN, Carga linear estática no cilindro mínima de 280 N/CM, Capacidade do tanque de combustível mínima de 240L, PESO - Peso operacional mínimo de 12.100 Kg, Cabine Rops/Fops fechada com sistema de Ar- condicionado – Sistema de iluminação, para trabalho noturno. Manuais: de Operação, manutenção e Peças obrigatório padrão fabricante em língua Portuguesa – GARANTIA: 12 (doze)</w:t>
            </w:r>
          </w:p>
          <w:p w14:paraId="0CF0D8F3" w14:textId="77777777" w:rsidR="0058352A" w:rsidRPr="00B463A1" w:rsidRDefault="0058352A" w:rsidP="001D01E5">
            <w:pPr>
              <w:spacing w:before="120"/>
              <w:jc w:val="both"/>
              <w:rPr>
                <w:rFonts w:ascii="Arial" w:hAnsi="Arial" w:cs="Arial"/>
                <w:color w:val="000000"/>
                <w:sz w:val="20"/>
                <w:szCs w:val="20"/>
              </w:rPr>
            </w:pPr>
            <w:r w:rsidRPr="00DD035C">
              <w:rPr>
                <w:rFonts w:ascii="Arial" w:hAnsi="Arial" w:cs="Arial"/>
                <w:color w:val="000000"/>
                <w:sz w:val="20"/>
                <w:szCs w:val="20"/>
              </w:rPr>
              <w:t>meses ou 2000 horas da entrada em operação, Entrega técnica realizada pelo fornecedor. Bem como é responsável por todas as despesas por danos e ou avarias do bem até a efetiva entrega na sede de cada Município participante do(s) Programa(s) a ser recebido por servidor municipal responsável pelo recebimento. A fornecedora do item deverá ter concessionaria homologada pelo fabricante dentro do estado do Paraná e com no máximo 100 km da sede do munícipio. E entregar com os ADESIVO(S) DO(S) PROGRAMA(S).</w:t>
            </w:r>
          </w:p>
        </w:tc>
        <w:tc>
          <w:tcPr>
            <w:tcW w:w="717" w:type="dxa"/>
            <w:tcBorders>
              <w:top w:val="single" w:sz="4" w:space="0" w:color="auto"/>
              <w:left w:val="nil"/>
              <w:bottom w:val="single" w:sz="4" w:space="0" w:color="auto"/>
              <w:right w:val="single" w:sz="4" w:space="0" w:color="auto"/>
            </w:tcBorders>
            <w:vAlign w:val="center"/>
          </w:tcPr>
          <w:p w14:paraId="0EBF91A3" w14:textId="77777777" w:rsidR="0058352A" w:rsidRPr="00B463A1" w:rsidRDefault="0058352A" w:rsidP="001D01E5">
            <w:pPr>
              <w:spacing w:before="120"/>
              <w:jc w:val="center"/>
              <w:rPr>
                <w:rFonts w:ascii="Arial" w:hAnsi="Arial" w:cs="Arial"/>
                <w:color w:val="000000"/>
                <w:sz w:val="20"/>
                <w:szCs w:val="20"/>
              </w:rPr>
            </w:pPr>
            <w:r w:rsidRPr="00B463A1">
              <w:rPr>
                <w:rFonts w:ascii="Arial" w:hAnsi="Arial" w:cs="Arial"/>
                <w:color w:val="000000"/>
                <w:sz w:val="20"/>
                <w:szCs w:val="20"/>
              </w:rPr>
              <w:lastRenderedPageBreak/>
              <w:t xml:space="preserve">Unidade </w:t>
            </w:r>
          </w:p>
        </w:tc>
        <w:tc>
          <w:tcPr>
            <w:tcW w:w="1072" w:type="dxa"/>
            <w:tcBorders>
              <w:top w:val="single" w:sz="4" w:space="0" w:color="auto"/>
              <w:left w:val="nil"/>
              <w:bottom w:val="single" w:sz="4" w:space="0" w:color="auto"/>
              <w:right w:val="single" w:sz="4" w:space="0" w:color="auto"/>
            </w:tcBorders>
            <w:vAlign w:val="center"/>
          </w:tcPr>
          <w:p w14:paraId="6642C5E5" w14:textId="77777777" w:rsidR="0058352A" w:rsidRPr="00B463A1" w:rsidRDefault="0058352A" w:rsidP="001D01E5">
            <w:pPr>
              <w:spacing w:before="120"/>
              <w:jc w:val="center"/>
              <w:rPr>
                <w:rFonts w:ascii="Arial" w:hAnsi="Arial" w:cs="Arial"/>
                <w:color w:val="000000"/>
                <w:sz w:val="20"/>
                <w:szCs w:val="20"/>
              </w:rPr>
            </w:pPr>
            <w:r w:rsidRPr="00B463A1">
              <w:rPr>
                <w:rFonts w:ascii="Arial" w:hAnsi="Arial" w:cs="Arial"/>
                <w:color w:val="000000"/>
                <w:sz w:val="20"/>
                <w:szCs w:val="20"/>
              </w:rPr>
              <w:t>1</w:t>
            </w:r>
          </w:p>
        </w:tc>
        <w:tc>
          <w:tcPr>
            <w:tcW w:w="1548" w:type="dxa"/>
            <w:tcBorders>
              <w:top w:val="single" w:sz="4" w:space="0" w:color="auto"/>
              <w:left w:val="nil"/>
              <w:bottom w:val="single" w:sz="4" w:space="0" w:color="auto"/>
              <w:right w:val="single" w:sz="4" w:space="0" w:color="auto"/>
            </w:tcBorders>
          </w:tcPr>
          <w:p w14:paraId="2AAEDE6D" w14:textId="77777777" w:rsidR="0058352A" w:rsidRDefault="0058352A" w:rsidP="001D01E5">
            <w:pPr>
              <w:spacing w:before="120" w:after="120"/>
              <w:jc w:val="center"/>
              <w:rPr>
                <w:rFonts w:ascii="Arial" w:hAnsi="Arial" w:cs="Arial"/>
                <w:color w:val="000000"/>
                <w:sz w:val="20"/>
                <w:szCs w:val="20"/>
              </w:rPr>
            </w:pPr>
          </w:p>
          <w:p w14:paraId="1197B538" w14:textId="77777777" w:rsidR="0058352A" w:rsidRDefault="0058352A" w:rsidP="001D01E5">
            <w:pPr>
              <w:spacing w:before="120" w:after="120"/>
              <w:jc w:val="center"/>
              <w:rPr>
                <w:rFonts w:ascii="Arial" w:hAnsi="Arial" w:cs="Arial"/>
                <w:color w:val="000000"/>
                <w:sz w:val="20"/>
                <w:szCs w:val="20"/>
              </w:rPr>
            </w:pPr>
          </w:p>
          <w:p w14:paraId="040FF2F9" w14:textId="77777777" w:rsidR="0058352A" w:rsidRDefault="0058352A" w:rsidP="001D01E5">
            <w:pPr>
              <w:spacing w:before="120" w:after="120"/>
              <w:jc w:val="center"/>
              <w:rPr>
                <w:rFonts w:ascii="Arial" w:hAnsi="Arial" w:cs="Arial"/>
                <w:color w:val="000000"/>
                <w:sz w:val="20"/>
                <w:szCs w:val="20"/>
              </w:rPr>
            </w:pPr>
          </w:p>
          <w:p w14:paraId="72E8F4D3" w14:textId="77777777" w:rsidR="0058352A" w:rsidRDefault="0058352A" w:rsidP="001D01E5">
            <w:pPr>
              <w:spacing w:before="120" w:after="120"/>
              <w:jc w:val="center"/>
              <w:rPr>
                <w:rFonts w:ascii="Arial" w:hAnsi="Arial" w:cs="Arial"/>
                <w:color w:val="000000"/>
                <w:sz w:val="20"/>
                <w:szCs w:val="20"/>
              </w:rPr>
            </w:pPr>
          </w:p>
          <w:p w14:paraId="6E052F98" w14:textId="77777777" w:rsidR="0058352A" w:rsidRDefault="0058352A" w:rsidP="001D01E5">
            <w:pPr>
              <w:spacing w:before="120" w:after="120"/>
              <w:jc w:val="center"/>
              <w:rPr>
                <w:rFonts w:ascii="Arial" w:hAnsi="Arial" w:cs="Arial"/>
                <w:color w:val="000000"/>
                <w:sz w:val="20"/>
                <w:szCs w:val="20"/>
              </w:rPr>
            </w:pPr>
          </w:p>
          <w:p w14:paraId="57FFDE9E" w14:textId="77777777" w:rsidR="0058352A" w:rsidRDefault="0058352A" w:rsidP="001D01E5">
            <w:pPr>
              <w:spacing w:before="120" w:after="120"/>
              <w:jc w:val="center"/>
              <w:rPr>
                <w:rFonts w:ascii="Arial" w:hAnsi="Arial" w:cs="Arial"/>
                <w:color w:val="000000"/>
                <w:sz w:val="20"/>
                <w:szCs w:val="20"/>
              </w:rPr>
            </w:pPr>
          </w:p>
          <w:p w14:paraId="0E0C2BBE" w14:textId="77777777" w:rsidR="0058352A" w:rsidRDefault="0058352A" w:rsidP="001D01E5">
            <w:pPr>
              <w:spacing w:before="120" w:after="120"/>
              <w:jc w:val="center"/>
              <w:rPr>
                <w:rFonts w:ascii="Arial" w:hAnsi="Arial" w:cs="Arial"/>
                <w:color w:val="000000"/>
                <w:sz w:val="20"/>
                <w:szCs w:val="20"/>
              </w:rPr>
            </w:pPr>
          </w:p>
          <w:p w14:paraId="03F6D16C" w14:textId="77777777" w:rsidR="0058352A" w:rsidRDefault="0058352A" w:rsidP="001D01E5">
            <w:pPr>
              <w:spacing w:before="120" w:after="120"/>
              <w:jc w:val="center"/>
              <w:rPr>
                <w:rFonts w:ascii="Arial" w:hAnsi="Arial" w:cs="Arial"/>
                <w:color w:val="000000"/>
                <w:sz w:val="20"/>
                <w:szCs w:val="20"/>
              </w:rPr>
            </w:pPr>
          </w:p>
          <w:p w14:paraId="2ECCD4F5" w14:textId="77777777" w:rsidR="0058352A" w:rsidRDefault="0058352A" w:rsidP="001D01E5">
            <w:pPr>
              <w:spacing w:before="120" w:after="120"/>
              <w:jc w:val="center"/>
              <w:rPr>
                <w:rFonts w:ascii="Arial" w:hAnsi="Arial" w:cs="Arial"/>
                <w:color w:val="000000"/>
                <w:sz w:val="20"/>
                <w:szCs w:val="20"/>
              </w:rPr>
            </w:pPr>
          </w:p>
          <w:p w14:paraId="031281BE" w14:textId="77777777" w:rsidR="0058352A" w:rsidRDefault="0058352A" w:rsidP="001D01E5">
            <w:pPr>
              <w:spacing w:before="120" w:after="120"/>
              <w:jc w:val="center"/>
              <w:rPr>
                <w:rFonts w:ascii="Arial" w:hAnsi="Arial" w:cs="Arial"/>
                <w:color w:val="000000"/>
                <w:sz w:val="20"/>
                <w:szCs w:val="20"/>
              </w:rPr>
            </w:pPr>
          </w:p>
          <w:p w14:paraId="7807F51E" w14:textId="77777777" w:rsidR="0058352A" w:rsidRDefault="0058352A" w:rsidP="001D01E5">
            <w:pPr>
              <w:spacing w:before="120" w:after="120"/>
              <w:jc w:val="center"/>
              <w:rPr>
                <w:rFonts w:ascii="Arial" w:hAnsi="Arial" w:cs="Arial"/>
                <w:color w:val="000000"/>
                <w:sz w:val="20"/>
                <w:szCs w:val="20"/>
              </w:rPr>
            </w:pPr>
          </w:p>
          <w:p w14:paraId="64536859" w14:textId="77777777" w:rsidR="0058352A" w:rsidRPr="00B463A1" w:rsidRDefault="0058352A" w:rsidP="001D01E5">
            <w:pPr>
              <w:spacing w:before="120" w:after="120"/>
              <w:jc w:val="center"/>
              <w:rPr>
                <w:rFonts w:ascii="Arial" w:hAnsi="Arial" w:cs="Arial"/>
                <w:color w:val="000000"/>
                <w:sz w:val="20"/>
                <w:szCs w:val="20"/>
              </w:rPr>
            </w:pPr>
            <w:r>
              <w:rPr>
                <w:rFonts w:ascii="Arial" w:hAnsi="Arial" w:cs="Arial"/>
                <w:color w:val="000000"/>
                <w:sz w:val="20"/>
                <w:szCs w:val="20"/>
              </w:rPr>
              <w:t>R$ 721.666,67</w:t>
            </w:r>
          </w:p>
        </w:tc>
        <w:tc>
          <w:tcPr>
            <w:tcW w:w="1620" w:type="dxa"/>
            <w:tcBorders>
              <w:top w:val="single" w:sz="4" w:space="0" w:color="auto"/>
              <w:left w:val="nil"/>
              <w:bottom w:val="single" w:sz="4" w:space="0" w:color="auto"/>
              <w:right w:val="single" w:sz="4" w:space="0" w:color="auto"/>
            </w:tcBorders>
          </w:tcPr>
          <w:p w14:paraId="6ED71730" w14:textId="77777777" w:rsidR="0058352A" w:rsidRDefault="0058352A" w:rsidP="001D01E5">
            <w:pPr>
              <w:spacing w:before="120" w:after="120"/>
              <w:jc w:val="center"/>
              <w:rPr>
                <w:rFonts w:ascii="Arial" w:hAnsi="Arial" w:cs="Arial"/>
                <w:color w:val="000000"/>
                <w:sz w:val="20"/>
                <w:szCs w:val="20"/>
              </w:rPr>
            </w:pPr>
          </w:p>
          <w:p w14:paraId="4CA18C1D" w14:textId="77777777" w:rsidR="0058352A" w:rsidRDefault="0058352A" w:rsidP="001D01E5">
            <w:pPr>
              <w:spacing w:before="120" w:after="120"/>
              <w:jc w:val="center"/>
              <w:rPr>
                <w:rFonts w:ascii="Arial" w:hAnsi="Arial" w:cs="Arial"/>
                <w:color w:val="000000"/>
                <w:sz w:val="20"/>
                <w:szCs w:val="20"/>
              </w:rPr>
            </w:pPr>
          </w:p>
          <w:p w14:paraId="6C892227" w14:textId="77777777" w:rsidR="0058352A" w:rsidRDefault="0058352A" w:rsidP="001D01E5">
            <w:pPr>
              <w:spacing w:before="120" w:after="120"/>
              <w:jc w:val="center"/>
              <w:rPr>
                <w:rFonts w:ascii="Arial" w:hAnsi="Arial" w:cs="Arial"/>
                <w:color w:val="000000"/>
                <w:sz w:val="20"/>
                <w:szCs w:val="20"/>
              </w:rPr>
            </w:pPr>
          </w:p>
          <w:p w14:paraId="63F02867" w14:textId="77777777" w:rsidR="0058352A" w:rsidRDefault="0058352A" w:rsidP="001D01E5">
            <w:pPr>
              <w:spacing w:before="120" w:after="120"/>
              <w:jc w:val="center"/>
              <w:rPr>
                <w:rFonts w:ascii="Arial" w:hAnsi="Arial" w:cs="Arial"/>
                <w:color w:val="000000"/>
                <w:sz w:val="20"/>
                <w:szCs w:val="20"/>
              </w:rPr>
            </w:pPr>
          </w:p>
          <w:p w14:paraId="0F4AE989" w14:textId="77777777" w:rsidR="0058352A" w:rsidRDefault="0058352A" w:rsidP="001D01E5">
            <w:pPr>
              <w:spacing w:before="120" w:after="120"/>
              <w:jc w:val="center"/>
              <w:rPr>
                <w:rFonts w:ascii="Arial" w:hAnsi="Arial" w:cs="Arial"/>
                <w:color w:val="000000"/>
                <w:sz w:val="20"/>
                <w:szCs w:val="20"/>
              </w:rPr>
            </w:pPr>
          </w:p>
          <w:p w14:paraId="47EDF8BF" w14:textId="77777777" w:rsidR="0058352A" w:rsidRDefault="0058352A" w:rsidP="001D01E5">
            <w:pPr>
              <w:spacing w:before="120" w:after="120"/>
              <w:jc w:val="center"/>
              <w:rPr>
                <w:rFonts w:ascii="Arial" w:hAnsi="Arial" w:cs="Arial"/>
                <w:color w:val="000000"/>
                <w:sz w:val="20"/>
                <w:szCs w:val="20"/>
              </w:rPr>
            </w:pPr>
          </w:p>
          <w:p w14:paraId="0F6C9846" w14:textId="77777777" w:rsidR="0058352A" w:rsidRDefault="0058352A" w:rsidP="001D01E5">
            <w:pPr>
              <w:spacing w:before="120" w:after="120"/>
              <w:jc w:val="center"/>
              <w:rPr>
                <w:rFonts w:ascii="Arial" w:hAnsi="Arial" w:cs="Arial"/>
                <w:color w:val="000000"/>
                <w:sz w:val="20"/>
                <w:szCs w:val="20"/>
              </w:rPr>
            </w:pPr>
          </w:p>
          <w:p w14:paraId="541A6396" w14:textId="77777777" w:rsidR="0058352A" w:rsidRDefault="0058352A" w:rsidP="001D01E5">
            <w:pPr>
              <w:spacing w:before="120" w:after="120"/>
              <w:jc w:val="center"/>
              <w:rPr>
                <w:rFonts w:ascii="Arial" w:hAnsi="Arial" w:cs="Arial"/>
                <w:color w:val="000000"/>
                <w:sz w:val="20"/>
                <w:szCs w:val="20"/>
              </w:rPr>
            </w:pPr>
          </w:p>
          <w:p w14:paraId="136B4723" w14:textId="77777777" w:rsidR="0058352A" w:rsidRDefault="0058352A" w:rsidP="001D01E5">
            <w:pPr>
              <w:spacing w:before="120" w:after="120"/>
              <w:jc w:val="center"/>
              <w:rPr>
                <w:rFonts w:ascii="Arial" w:hAnsi="Arial" w:cs="Arial"/>
                <w:color w:val="000000"/>
                <w:sz w:val="20"/>
                <w:szCs w:val="20"/>
              </w:rPr>
            </w:pPr>
          </w:p>
          <w:p w14:paraId="1594D4CC" w14:textId="77777777" w:rsidR="0058352A" w:rsidRDefault="0058352A" w:rsidP="001D01E5">
            <w:pPr>
              <w:spacing w:before="120" w:after="120"/>
              <w:jc w:val="center"/>
              <w:rPr>
                <w:rFonts w:ascii="Arial" w:hAnsi="Arial" w:cs="Arial"/>
                <w:color w:val="000000"/>
                <w:sz w:val="20"/>
                <w:szCs w:val="20"/>
              </w:rPr>
            </w:pPr>
          </w:p>
          <w:p w14:paraId="09B449BD" w14:textId="77777777" w:rsidR="0058352A" w:rsidRDefault="0058352A" w:rsidP="001D01E5">
            <w:pPr>
              <w:spacing w:before="120" w:after="120"/>
              <w:jc w:val="center"/>
              <w:rPr>
                <w:rFonts w:ascii="Arial" w:hAnsi="Arial" w:cs="Arial"/>
                <w:color w:val="000000"/>
                <w:sz w:val="20"/>
                <w:szCs w:val="20"/>
              </w:rPr>
            </w:pPr>
          </w:p>
          <w:p w14:paraId="647D90E7" w14:textId="77777777" w:rsidR="0058352A" w:rsidRPr="00B463A1" w:rsidRDefault="0058352A" w:rsidP="001D01E5">
            <w:pPr>
              <w:spacing w:before="120" w:after="120"/>
              <w:jc w:val="center"/>
              <w:rPr>
                <w:rFonts w:ascii="Arial" w:hAnsi="Arial" w:cs="Arial"/>
                <w:color w:val="000000"/>
                <w:sz w:val="20"/>
                <w:szCs w:val="20"/>
              </w:rPr>
            </w:pPr>
            <w:r>
              <w:rPr>
                <w:rFonts w:ascii="Arial" w:hAnsi="Arial" w:cs="Arial"/>
                <w:color w:val="000000"/>
                <w:sz w:val="20"/>
                <w:szCs w:val="20"/>
              </w:rPr>
              <w:t>R$ 721.666,67</w:t>
            </w:r>
          </w:p>
        </w:tc>
      </w:tr>
      <w:tr w:rsidR="0058352A" w:rsidRPr="00B463A1" w14:paraId="6A0EC2AF" w14:textId="77777777" w:rsidTr="001D01E5">
        <w:trPr>
          <w:trHeight w:val="418"/>
        </w:trPr>
        <w:tc>
          <w:tcPr>
            <w:tcW w:w="78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A7BF0" w14:textId="77777777" w:rsidR="0058352A" w:rsidRPr="00202C14" w:rsidRDefault="0058352A" w:rsidP="001D01E5">
            <w:pPr>
              <w:spacing w:before="120"/>
              <w:jc w:val="center"/>
              <w:rPr>
                <w:rFonts w:ascii="Arial" w:hAnsi="Arial" w:cs="Arial"/>
                <w:b/>
                <w:bCs/>
                <w:color w:val="000000"/>
                <w:sz w:val="20"/>
                <w:szCs w:val="20"/>
              </w:rPr>
            </w:pPr>
            <w:r w:rsidRPr="00202C14">
              <w:rPr>
                <w:rFonts w:ascii="Arial" w:hAnsi="Arial" w:cs="Arial"/>
                <w:b/>
                <w:bCs/>
                <w:color w:val="000000"/>
                <w:sz w:val="20"/>
                <w:szCs w:val="20"/>
              </w:rPr>
              <w:t>Total</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tcPr>
          <w:p w14:paraId="31216AE6" w14:textId="77777777" w:rsidR="0058352A" w:rsidRPr="00202C14" w:rsidRDefault="0058352A" w:rsidP="001D01E5">
            <w:pPr>
              <w:spacing w:before="120"/>
              <w:jc w:val="center"/>
              <w:rPr>
                <w:rFonts w:ascii="Arial" w:hAnsi="Arial" w:cs="Arial"/>
                <w:b/>
                <w:bCs/>
                <w:color w:val="000000"/>
                <w:sz w:val="20"/>
                <w:szCs w:val="20"/>
              </w:rPr>
            </w:pPr>
            <w:r>
              <w:rPr>
                <w:rFonts w:ascii="Arial" w:hAnsi="Arial" w:cs="Arial"/>
                <w:b/>
                <w:bCs/>
                <w:color w:val="000000"/>
                <w:sz w:val="20"/>
                <w:szCs w:val="20"/>
              </w:rPr>
              <w:t>R$ 3.183.333,33</w:t>
            </w:r>
          </w:p>
        </w:tc>
      </w:tr>
    </w:tbl>
    <w:p w14:paraId="534F9834" w14:textId="77777777" w:rsidR="0058352A" w:rsidRDefault="0058352A" w:rsidP="0058352A">
      <w:pPr>
        <w:pStyle w:val="Nivel2"/>
      </w:pPr>
      <w:r>
        <w:t xml:space="preserve">1.2. </w:t>
      </w:r>
      <w:r w:rsidRPr="00291096">
        <w:t xml:space="preserve">Os objetos desta </w:t>
      </w:r>
      <w:r>
        <w:t>aquisição</w:t>
      </w:r>
      <w:r w:rsidRPr="00291096">
        <w:t xml:space="preserve"> são caracterizados como comuns, pois seus padrões de desempenho e qualidade podem ser objetivamente definidos neste Termo de Referência, no Estudo Técnico Preliminar (ETP) e no Edital da licitação, por meio de especificações usuais do mercado.</w:t>
      </w:r>
    </w:p>
    <w:p w14:paraId="2F8EDA8F" w14:textId="77777777" w:rsidR="0058352A" w:rsidRDefault="0058352A" w:rsidP="0058352A">
      <w:pPr>
        <w:pStyle w:val="Nivel2"/>
      </w:pPr>
    </w:p>
    <w:p w14:paraId="1663675C" w14:textId="77777777" w:rsidR="0058352A" w:rsidRPr="00C93F87" w:rsidRDefault="0058352A" w:rsidP="0058352A">
      <w:pPr>
        <w:pStyle w:val="Nivel01"/>
        <w:numPr>
          <w:ilvl w:val="0"/>
          <w:numId w:val="41"/>
        </w:numPr>
        <w:tabs>
          <w:tab w:val="clear" w:pos="567"/>
          <w:tab w:val="left" w:pos="0"/>
          <w:tab w:val="num" w:pos="2190"/>
        </w:tabs>
        <w:suppressAutoHyphens w:val="0"/>
        <w:spacing w:before="120" w:after="120" w:line="276" w:lineRule="auto"/>
        <w:ind w:left="284" w:hanging="284"/>
        <w:rPr>
          <w:rFonts w:ascii="Arial" w:hAnsi="Arial" w:cs="Arial"/>
        </w:rPr>
      </w:pPr>
      <w:r w:rsidRPr="00C93F87">
        <w:rPr>
          <w:rFonts w:ascii="Arial" w:hAnsi="Arial" w:cs="Arial"/>
        </w:rPr>
        <w:t xml:space="preserve">FUNDAMENTAÇÃO E DESCRIÇÃO DA NECESSIDADE DA </w:t>
      </w:r>
      <w:r>
        <w:rPr>
          <w:rFonts w:ascii="Arial" w:hAnsi="Arial" w:cs="Arial"/>
        </w:rPr>
        <w:t>AQUISIÇÃO / CONTRATAÇÃO</w:t>
      </w:r>
    </w:p>
    <w:p w14:paraId="7E80EBDE" w14:textId="77777777" w:rsidR="0058352A" w:rsidRDefault="0058352A" w:rsidP="0058352A">
      <w:pPr>
        <w:pStyle w:val="Nivel2"/>
      </w:pPr>
      <w:r>
        <w:t xml:space="preserve">2.1.  </w:t>
      </w:r>
      <w:r w:rsidRPr="00C57A21">
        <w:t>O Município de Mandaguaçu possui vasta extensão territorial, com 294,019 km² e uma população de 32.000 habitantes, sendo mais de dois mil residentes em áreas rurais. A principal atividade econômica local é a agropecuária, destacando-se a produção de soja, milho, cana-de-açúcar, aveia, mandioca, olerícolas e avicultura, distribuídas entre 14 comunidades rurais organizadas em cooperativas e associações. Esse contexto demonstra a importância da agricultura como base produtiva e fonte de renda de expressiva parcela da população local</w:t>
      </w:r>
      <w:r>
        <w:t>.</w:t>
      </w:r>
    </w:p>
    <w:p w14:paraId="32E58D60" w14:textId="77777777" w:rsidR="0058352A" w:rsidRDefault="0058352A" w:rsidP="0058352A">
      <w:pPr>
        <w:pStyle w:val="Nivel2"/>
      </w:pPr>
      <w:r>
        <w:t xml:space="preserve">2.2. </w:t>
      </w:r>
      <w:r w:rsidRPr="00C57A21">
        <w:t>Diante da malha viária rural de aproximadamente 160 km de estradas não pavimentadas e de intenso uso, torna-se necessária a contratação de serviços e equipamentos que viabilizem a readequação, conservação e melhoria das vias vicinais. Tais melhorias são essenciais não apenas para o escoamento da produção agrícola, mas também para garantir acesso de qualidade a serviços públicos como saúde, educação e transporte, assegurando a cidadania e a qualidade de vida da população rural</w:t>
      </w:r>
      <w:r>
        <w:t>.</w:t>
      </w:r>
    </w:p>
    <w:p w14:paraId="2B6D5ABE" w14:textId="77777777" w:rsidR="0058352A" w:rsidRDefault="0058352A" w:rsidP="0058352A">
      <w:pPr>
        <w:pStyle w:val="Nivel2"/>
      </w:pPr>
      <w:r>
        <w:t xml:space="preserve">2.3. </w:t>
      </w:r>
      <w:r w:rsidRPr="00C57A21">
        <w:t>A demanda é reforçada pela existência de 1.150 produtores rurais cadastrados no município, incluindo 202 agricultores familiares. A precariedade das estradas compromete diretamente o escoamento da produção, eleva os custos logísticos e limita a competitividade do setor agropecuário. A contratação ora justificada busca, portanto, reforçar a capacidade do município em executar ações permanentes de infraestrutura rural, com foco em trafegabilidade, segurança, desenvolvimento econômico e proteção ambiental</w:t>
      </w:r>
      <w:r>
        <w:t>.</w:t>
      </w:r>
    </w:p>
    <w:p w14:paraId="1D3EEDB6" w14:textId="77777777" w:rsidR="0058352A" w:rsidRDefault="0058352A" w:rsidP="0058352A">
      <w:pPr>
        <w:pStyle w:val="Nivel2"/>
      </w:pPr>
      <w:r>
        <w:lastRenderedPageBreak/>
        <w:t>2.4. A parceria com a SEAB objetiva fortalecer esse processo de manutenção e adequação das estradas vicinais, respeitando princípios conservacionistas e otimizando os recursos públicos, promovendo economia a longo prazo com a redução de manutenções corretivas e ampliando o acesso dos produtores ao mercado consumidor urbano.</w:t>
      </w:r>
    </w:p>
    <w:p w14:paraId="12322BEC" w14:textId="77777777" w:rsidR="0058352A" w:rsidRPr="00696720" w:rsidRDefault="0058352A" w:rsidP="0058352A">
      <w:pPr>
        <w:pStyle w:val="Nivel2"/>
      </w:pPr>
    </w:p>
    <w:p w14:paraId="29CBB72E" w14:textId="77777777" w:rsidR="0058352A" w:rsidRPr="00291096" w:rsidRDefault="0058352A" w:rsidP="0058352A">
      <w:pPr>
        <w:pStyle w:val="Nivel01"/>
        <w:numPr>
          <w:ilvl w:val="0"/>
          <w:numId w:val="41"/>
        </w:numPr>
        <w:tabs>
          <w:tab w:val="clear" w:pos="567"/>
          <w:tab w:val="left" w:pos="284"/>
          <w:tab w:val="num" w:pos="2190"/>
        </w:tabs>
        <w:suppressAutoHyphens w:val="0"/>
        <w:spacing w:before="120" w:after="120" w:line="276" w:lineRule="auto"/>
        <w:ind w:left="0" w:firstLine="0"/>
        <w:rPr>
          <w:rFonts w:ascii="Arial" w:hAnsi="Arial" w:cs="Arial"/>
        </w:rPr>
      </w:pPr>
      <w:r w:rsidRPr="00291096">
        <w:rPr>
          <w:rFonts w:ascii="Arial" w:hAnsi="Arial" w:cs="Arial"/>
        </w:rPr>
        <w:t>DESCRIÇÃO DA SOLUÇÃO COMO UM TODO CONSIDERADO O CICLO DE VIDA DO OBJETO</w:t>
      </w:r>
    </w:p>
    <w:p w14:paraId="073F2D44" w14:textId="77777777" w:rsidR="0058352A" w:rsidRDefault="0058352A" w:rsidP="0058352A">
      <w:pPr>
        <w:pStyle w:val="Nivel2"/>
      </w:pPr>
      <w:r>
        <w:t xml:space="preserve">3.1. </w:t>
      </w:r>
      <w:r w:rsidRPr="006F74CA">
        <w:t xml:space="preserve">A solução adotada é a </w:t>
      </w:r>
      <w:r>
        <w:t>aquisição</w:t>
      </w:r>
      <w:r w:rsidRPr="006F74CA">
        <w:t xml:space="preserve"> por meio de </w:t>
      </w:r>
      <w:r>
        <w:t>Pregão Eletrônico</w:t>
      </w:r>
      <w:r w:rsidRPr="006F74CA">
        <w:t xml:space="preserve">, do tipo menor preço por </w:t>
      </w:r>
      <w:r>
        <w:t>item</w:t>
      </w:r>
      <w:r w:rsidRPr="006F74CA">
        <w:t xml:space="preserve">, </w:t>
      </w:r>
      <w:r>
        <w:t>para aquisição dos objetos.</w:t>
      </w:r>
    </w:p>
    <w:p w14:paraId="1DB83D1B" w14:textId="77777777" w:rsidR="0058352A" w:rsidRPr="006F74CA" w:rsidRDefault="0058352A" w:rsidP="0058352A">
      <w:pPr>
        <w:pStyle w:val="Nivel01"/>
        <w:numPr>
          <w:ilvl w:val="0"/>
          <w:numId w:val="41"/>
        </w:numPr>
        <w:tabs>
          <w:tab w:val="clear" w:pos="567"/>
          <w:tab w:val="left" w:pos="0"/>
          <w:tab w:val="num" w:pos="2190"/>
        </w:tabs>
        <w:suppressAutoHyphens w:val="0"/>
        <w:spacing w:before="120" w:after="120" w:line="276" w:lineRule="auto"/>
        <w:ind w:left="284" w:hanging="284"/>
        <w:rPr>
          <w:rFonts w:ascii="Arial" w:hAnsi="Arial" w:cs="Arial"/>
        </w:rPr>
      </w:pPr>
      <w:r w:rsidRPr="006F74CA">
        <w:rPr>
          <w:rFonts w:ascii="Arial" w:hAnsi="Arial" w:cs="Arial"/>
        </w:rPr>
        <w:t>REQUISITOS DA AQUISIÇÃO / CONTRATAÇÃO</w:t>
      </w:r>
    </w:p>
    <w:p w14:paraId="400CFF83" w14:textId="77777777" w:rsidR="0058352A" w:rsidRDefault="0058352A" w:rsidP="0058352A">
      <w:pPr>
        <w:pStyle w:val="Nivel2"/>
      </w:pPr>
      <w:r>
        <w:t xml:space="preserve">4.1. </w:t>
      </w:r>
      <w:r w:rsidRPr="002A5703">
        <w:t>Seguir os padrões das normas da Lei 14.133/2021</w:t>
      </w:r>
      <w:r>
        <w:t>;</w:t>
      </w:r>
    </w:p>
    <w:p w14:paraId="4DB3221A" w14:textId="77777777" w:rsidR="0058352A" w:rsidRDefault="0058352A" w:rsidP="0058352A">
      <w:pPr>
        <w:pStyle w:val="Nvel2-Red"/>
        <w:numPr>
          <w:ilvl w:val="0"/>
          <w:numId w:val="0"/>
        </w:numPr>
      </w:pPr>
      <w:bookmarkStart w:id="25" w:name="_Hlk194310331"/>
      <w:r>
        <w:t xml:space="preserve">4.2. </w:t>
      </w:r>
      <w:r w:rsidRPr="002A5703">
        <w:t>Produto</w:t>
      </w:r>
      <w:bookmarkEnd w:id="25"/>
      <w:r>
        <w:t xml:space="preserve"> novos com garantia;</w:t>
      </w:r>
    </w:p>
    <w:p w14:paraId="6C300D4B" w14:textId="77777777" w:rsidR="0058352A" w:rsidRDefault="0058352A" w:rsidP="0058352A">
      <w:pPr>
        <w:pStyle w:val="Nvel2-Red"/>
        <w:numPr>
          <w:ilvl w:val="0"/>
          <w:numId w:val="0"/>
        </w:numPr>
      </w:pPr>
      <w:r>
        <w:t>4.3. Que atendam as especificidades do descritivo do objeto.</w:t>
      </w:r>
    </w:p>
    <w:p w14:paraId="0A7AEBE3" w14:textId="77777777" w:rsidR="0058352A" w:rsidRPr="00995BA8" w:rsidRDefault="0058352A" w:rsidP="0058352A">
      <w:pPr>
        <w:pStyle w:val="Nivel2"/>
        <w:rPr>
          <w:b/>
          <w:bCs/>
        </w:rPr>
      </w:pPr>
      <w:r w:rsidRPr="00995BA8">
        <w:rPr>
          <w:b/>
          <w:bCs/>
        </w:rPr>
        <w:t>Sustentabilidade</w:t>
      </w:r>
    </w:p>
    <w:p w14:paraId="28B81DD6" w14:textId="77777777" w:rsidR="0058352A" w:rsidRDefault="0058352A" w:rsidP="0058352A">
      <w:pPr>
        <w:pStyle w:val="Nivel2"/>
      </w:pPr>
      <w:r>
        <w:t xml:space="preserve">4.4. </w:t>
      </w:r>
      <w:r w:rsidRPr="008E2805">
        <w:t>A aquisição dos maquinários observa os princípios da sustentabilidade previstos na Lei nº 14.133/2021, priorizando equipamentos com menor emissão de poluentes e maior eficiência energética, em conformidade com as normas ambientais vigentes. A escolha por maquinários novos e duráveis contribui para a redução de resíduos e otimiza o uso de recursos públicos. Além disso, serão adotadas práticas de manutenção preventiva e descarte ambientalmente adequado de resíduos, assegurando responsabilidade socioambiental e promovendo desenvolvimento econômico local de forma sustentável</w:t>
      </w:r>
      <w:r>
        <w:t>.</w:t>
      </w:r>
    </w:p>
    <w:p w14:paraId="3A5D6153" w14:textId="77777777" w:rsidR="0058352A" w:rsidRDefault="0058352A" w:rsidP="0058352A">
      <w:pPr>
        <w:pStyle w:val="Nivel2"/>
        <w:rPr>
          <w:b/>
          <w:bCs/>
        </w:rPr>
      </w:pPr>
      <w:r w:rsidRPr="00995BA8">
        <w:rPr>
          <w:b/>
          <w:bCs/>
        </w:rPr>
        <w:t>Subcontratação</w:t>
      </w:r>
    </w:p>
    <w:p w14:paraId="2B6B8B0A" w14:textId="77777777" w:rsidR="0058352A" w:rsidRDefault="0058352A" w:rsidP="0058352A">
      <w:pPr>
        <w:pStyle w:val="Nivel2"/>
      </w:pPr>
      <w:r w:rsidRPr="00995BA8">
        <w:t>4.</w:t>
      </w:r>
      <w:r>
        <w:t>5</w:t>
      </w:r>
      <w:r w:rsidRPr="00995BA8">
        <w:t>. Não é admitida a subcontratação do objeto contratual</w:t>
      </w:r>
      <w:r>
        <w:t>.</w:t>
      </w:r>
    </w:p>
    <w:p w14:paraId="57C1C8F6" w14:textId="77777777" w:rsidR="0058352A" w:rsidRDefault="0058352A" w:rsidP="0058352A">
      <w:pPr>
        <w:pStyle w:val="Nivel2"/>
        <w:rPr>
          <w:b/>
          <w:bCs/>
        </w:rPr>
      </w:pPr>
      <w:r w:rsidRPr="00995BA8">
        <w:rPr>
          <w:b/>
          <w:bCs/>
        </w:rPr>
        <w:t>Garantia da contratação</w:t>
      </w:r>
    </w:p>
    <w:p w14:paraId="40476666" w14:textId="77777777" w:rsidR="0058352A" w:rsidRDefault="0058352A" w:rsidP="0058352A">
      <w:pPr>
        <w:pStyle w:val="Nivel2"/>
      </w:pPr>
      <w:r w:rsidRPr="00995BA8">
        <w:t>4.</w:t>
      </w:r>
      <w:r>
        <w:t>6</w:t>
      </w:r>
      <w:r w:rsidRPr="00995BA8">
        <w:t>. Não haverá exigência da garantia da contratação dos artigos 96 e seguintes da Lei nº 14.133, de 2021</w:t>
      </w:r>
      <w:r>
        <w:t>.</w:t>
      </w:r>
    </w:p>
    <w:p w14:paraId="0E303984" w14:textId="77777777" w:rsidR="0058352A" w:rsidRDefault="0058352A" w:rsidP="0058352A">
      <w:pPr>
        <w:pStyle w:val="Nivel2"/>
      </w:pPr>
    </w:p>
    <w:p w14:paraId="6B1B23FD" w14:textId="77777777" w:rsidR="0058352A" w:rsidRPr="00C93F87" w:rsidRDefault="0058352A" w:rsidP="0058352A">
      <w:pPr>
        <w:pStyle w:val="Nivel01"/>
        <w:numPr>
          <w:ilvl w:val="0"/>
          <w:numId w:val="41"/>
        </w:numPr>
        <w:tabs>
          <w:tab w:val="clear" w:pos="567"/>
          <w:tab w:val="left" w:pos="-284"/>
          <w:tab w:val="num" w:pos="2190"/>
        </w:tabs>
        <w:suppressAutoHyphens w:val="0"/>
        <w:spacing w:before="120" w:after="120" w:line="276" w:lineRule="auto"/>
        <w:ind w:left="284" w:hanging="284"/>
        <w:rPr>
          <w:rFonts w:ascii="Arial" w:hAnsi="Arial" w:cs="Arial"/>
        </w:rPr>
      </w:pPr>
      <w:r w:rsidRPr="00C93F87">
        <w:rPr>
          <w:rFonts w:ascii="Arial" w:hAnsi="Arial" w:cs="Arial"/>
        </w:rPr>
        <w:t>MODELO DE EXECUÇÃO DO OBJETO</w:t>
      </w:r>
    </w:p>
    <w:p w14:paraId="0B40931B" w14:textId="77777777" w:rsidR="0058352A" w:rsidRPr="005038EF" w:rsidRDefault="0058352A" w:rsidP="0058352A">
      <w:pPr>
        <w:pStyle w:val="Nivel2"/>
        <w:rPr>
          <w:b/>
        </w:rPr>
      </w:pPr>
      <w:r w:rsidRPr="00696720">
        <w:rPr>
          <w:b/>
        </w:rPr>
        <w:t>Condições de entrega</w:t>
      </w:r>
    </w:p>
    <w:p w14:paraId="47581F64" w14:textId="21917438" w:rsidR="0058352A" w:rsidRDefault="0058352A" w:rsidP="0058352A">
      <w:pPr>
        <w:pStyle w:val="Nivel2"/>
      </w:pPr>
      <w:r w:rsidRPr="005038EF">
        <w:t xml:space="preserve">5.1. </w:t>
      </w:r>
      <w:r w:rsidRPr="00696720">
        <w:rPr>
          <w:u w:val="single"/>
        </w:rPr>
        <w:t>Prazo de entrega</w:t>
      </w:r>
      <w:r w:rsidRPr="00696720">
        <w:t xml:space="preserve">: </w:t>
      </w:r>
      <w:r w:rsidRPr="00C82CDA">
        <w:t xml:space="preserve">Os objetos deverão ser entregues pelo fornecedor no prazo máximo de até </w:t>
      </w:r>
      <w:r w:rsidR="00827BC1">
        <w:rPr>
          <w:b/>
          <w:bCs/>
        </w:rPr>
        <w:t>9</w:t>
      </w:r>
      <w:r w:rsidRPr="008E2805">
        <w:rPr>
          <w:b/>
          <w:bCs/>
        </w:rPr>
        <w:t>0</w:t>
      </w:r>
      <w:r w:rsidRPr="00C82CDA">
        <w:rPr>
          <w:b/>
          <w:bCs/>
        </w:rPr>
        <w:t xml:space="preserve"> (</w:t>
      </w:r>
      <w:r w:rsidR="00827BC1">
        <w:rPr>
          <w:b/>
          <w:bCs/>
        </w:rPr>
        <w:t>noventa</w:t>
      </w:r>
      <w:r w:rsidRPr="00C82CDA">
        <w:rPr>
          <w:b/>
          <w:bCs/>
        </w:rPr>
        <w:t xml:space="preserve">) </w:t>
      </w:r>
      <w:r w:rsidRPr="00C82CDA">
        <w:t>dias úteis, contados a partir do envio da nota de empenho ao e-mail cadastrado na plataforma BLL, utilizada para a realização da disputa licitatória</w:t>
      </w:r>
      <w:r>
        <w:t>;</w:t>
      </w:r>
    </w:p>
    <w:p w14:paraId="1AB91C18" w14:textId="77777777" w:rsidR="0058352A" w:rsidRPr="005038EF" w:rsidRDefault="0058352A" w:rsidP="0058352A">
      <w:pPr>
        <w:pStyle w:val="Nivel2"/>
        <w:ind w:left="284"/>
      </w:pPr>
      <w:r>
        <w:t xml:space="preserve">5.1.1. </w:t>
      </w:r>
      <w:r w:rsidRPr="001816EB">
        <w:t>Em caso de descumprimento do prazo de entrega, sem justificativa prévia plausível apresentada à contratante, a contratada será notificada</w:t>
      </w:r>
      <w:r>
        <w:t>.</w:t>
      </w:r>
    </w:p>
    <w:p w14:paraId="4A777340" w14:textId="77777777" w:rsidR="0058352A" w:rsidRPr="005038EF" w:rsidRDefault="0058352A" w:rsidP="0058352A">
      <w:pPr>
        <w:pStyle w:val="Nivel2"/>
      </w:pPr>
      <w:r>
        <w:t xml:space="preserve">5.2. </w:t>
      </w:r>
      <w:r w:rsidRPr="005038EF">
        <w:rPr>
          <w:u w:val="single"/>
        </w:rPr>
        <w:t>Local de entrega:</w:t>
      </w:r>
      <w:r w:rsidRPr="005038EF">
        <w:t xml:space="preserve"> </w:t>
      </w:r>
      <w:r w:rsidRPr="000F65B0">
        <w:t>R</w:t>
      </w:r>
      <w:r>
        <w:t>ua</w:t>
      </w:r>
      <w:r w:rsidRPr="000F65B0">
        <w:t xml:space="preserve"> João C</w:t>
      </w:r>
      <w:r>
        <w:t>amilo</w:t>
      </w:r>
      <w:r w:rsidRPr="000F65B0">
        <w:t xml:space="preserve"> de Souza, 155 - Parque Ouro Verde, Mandaguaçu - PR, (Garagem Municipal).</w:t>
      </w:r>
    </w:p>
    <w:p w14:paraId="638D305F" w14:textId="77777777" w:rsidR="0058352A" w:rsidRPr="005038EF" w:rsidRDefault="0058352A" w:rsidP="0058352A">
      <w:pPr>
        <w:pStyle w:val="Nivel2"/>
      </w:pPr>
      <w:r>
        <w:t xml:space="preserve">5.3. </w:t>
      </w:r>
      <w:r w:rsidRPr="005038EF">
        <w:rPr>
          <w:u w:val="single"/>
        </w:rPr>
        <w:t>Horário de entrega</w:t>
      </w:r>
      <w:r w:rsidRPr="005038EF">
        <w:t>: A entrega dever</w:t>
      </w:r>
      <w:r>
        <w:t>á</w:t>
      </w:r>
      <w:r w:rsidRPr="005038EF">
        <w:t xml:space="preserve"> ocorrer de segunda a sexta-feira, no horário das 08h00 às 11h30 e das 13h00 às 16h30. </w:t>
      </w:r>
    </w:p>
    <w:p w14:paraId="3A858959" w14:textId="77777777" w:rsidR="0058352A" w:rsidRDefault="0058352A" w:rsidP="0058352A">
      <w:pPr>
        <w:pStyle w:val="Nivel2"/>
      </w:pPr>
      <w:r>
        <w:t xml:space="preserve">5.4. </w:t>
      </w:r>
      <w:r w:rsidRPr="005038EF">
        <w:t xml:space="preserve">Os </w:t>
      </w:r>
      <w:r>
        <w:t>objetos</w:t>
      </w:r>
      <w:r w:rsidRPr="005038EF">
        <w:t xml:space="preserve"> deverão cumprir os requisitos do tópico 4 deste Termo</w:t>
      </w:r>
      <w:r>
        <w:t>.</w:t>
      </w:r>
    </w:p>
    <w:p w14:paraId="2FF2F732" w14:textId="77777777" w:rsidR="0058352A" w:rsidRDefault="0058352A" w:rsidP="0058352A">
      <w:pPr>
        <w:pStyle w:val="Nivel2"/>
      </w:pPr>
      <w:r>
        <w:t xml:space="preserve">5.5. </w:t>
      </w:r>
      <w:r w:rsidRPr="00310EEF">
        <w:t xml:space="preserve">Nos termos de art. 3 ̊ combinado com o art. 39, VIII, da Lei no 8.078, de 11 de setembro de 1.990 – Código de Defesa do Consumidor, é vedado o fornecimento de qualquer produto em desacordo com as </w:t>
      </w:r>
      <w:r w:rsidRPr="00310EEF">
        <w:lastRenderedPageBreak/>
        <w:t>normas expedidas pelos órgãos oficiais competentes ou, se as normas especificadas não existirem, pela Associação Brasileira de Normas Técnicas ou outra entidade credenciada.</w:t>
      </w:r>
    </w:p>
    <w:p w14:paraId="1702072B" w14:textId="77777777" w:rsidR="0058352A" w:rsidRPr="005038EF" w:rsidRDefault="0058352A" w:rsidP="0058352A">
      <w:pPr>
        <w:pStyle w:val="Nivel2"/>
        <w:rPr>
          <w:b/>
        </w:rPr>
      </w:pPr>
      <w:r w:rsidRPr="005038EF">
        <w:rPr>
          <w:b/>
        </w:rPr>
        <w:t xml:space="preserve">Prazo de Vigência </w:t>
      </w:r>
    </w:p>
    <w:p w14:paraId="43D9B378" w14:textId="77777777" w:rsidR="0058352A" w:rsidRDefault="0058352A" w:rsidP="0058352A">
      <w:pPr>
        <w:pStyle w:val="Nivel2"/>
      </w:pPr>
      <w:r>
        <w:t xml:space="preserve">5.6. </w:t>
      </w:r>
      <w:r w:rsidRPr="00E42C69">
        <w:t>O prazo d</w:t>
      </w:r>
      <w:r>
        <w:t>o</w:t>
      </w:r>
      <w:r w:rsidRPr="00E42C69">
        <w:t xml:space="preserve"> </w:t>
      </w:r>
      <w:r>
        <w:t>contrato</w:t>
      </w:r>
      <w:r w:rsidRPr="00E42C69">
        <w:t xml:space="preserve"> será de 1 (um) ano e poderá ser prorrogado, por igual período, desde que comprovado o preço vantajoso, na forma do artigo 84 da Lei n° 14.133, de 2021 e do artigo 12, inciso X do Decreto Municipal n. º 8.441/2023, podendo ainda ser renovado o quantitativo originalmente estabelecido n</w:t>
      </w:r>
      <w:r>
        <w:t>o contrato</w:t>
      </w:r>
      <w:r w:rsidRPr="00E42C69">
        <w:t>, caso em que será desconsiderado eventual saldo remanescente</w:t>
      </w:r>
      <w:r>
        <w:t>.</w:t>
      </w:r>
    </w:p>
    <w:p w14:paraId="11C6DAF0" w14:textId="77777777" w:rsidR="0058352A" w:rsidRDefault="0058352A" w:rsidP="0058352A">
      <w:pPr>
        <w:pStyle w:val="Nivel2"/>
      </w:pPr>
      <w:r>
        <w:t xml:space="preserve">5.7. </w:t>
      </w:r>
      <w:r w:rsidRPr="00E5449A">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14C9E296" w14:textId="77777777" w:rsidR="0058352A" w:rsidRDefault="0058352A" w:rsidP="0058352A">
      <w:pPr>
        <w:pStyle w:val="Nivel2"/>
      </w:pPr>
    </w:p>
    <w:p w14:paraId="20064D37" w14:textId="77777777" w:rsidR="0058352A" w:rsidRDefault="0058352A" w:rsidP="0058352A">
      <w:pPr>
        <w:pStyle w:val="Nivel2"/>
        <w:autoSpaceDE/>
        <w:autoSpaceDN/>
        <w:adjustRightInd/>
        <w:rPr>
          <w:b/>
          <w:bCs/>
        </w:rPr>
      </w:pPr>
      <w:r>
        <w:rPr>
          <w:b/>
          <w:bCs/>
        </w:rPr>
        <w:t>Outras Condições</w:t>
      </w:r>
    </w:p>
    <w:p w14:paraId="2CCCFDB7" w14:textId="77777777" w:rsidR="0058352A" w:rsidRDefault="0058352A" w:rsidP="0058352A">
      <w:pPr>
        <w:pStyle w:val="Nvel2-Red"/>
        <w:numPr>
          <w:ilvl w:val="0"/>
          <w:numId w:val="0"/>
        </w:numPr>
      </w:pPr>
      <w:r>
        <w:t xml:space="preserve">5.8. </w:t>
      </w:r>
      <w:r w:rsidRPr="00E6756A">
        <w:t>A sanção de multa será aplicada isolada ou cumulativamente com outras penalidades no caso de atraso injustificado ou em qualquer outro caso de inexecução que implique prejuízo ou transtorno à administração na forma prevista em edital ou em contrato</w:t>
      </w:r>
      <w:r>
        <w:t xml:space="preserve">, conforme </w:t>
      </w:r>
      <w:r w:rsidRPr="00E6756A">
        <w:t>Art. 4º</w:t>
      </w:r>
      <w:r>
        <w:t xml:space="preserve"> do decreto municipal 8481/2023.</w:t>
      </w:r>
    </w:p>
    <w:p w14:paraId="4F2E1AF0" w14:textId="77777777" w:rsidR="0058352A" w:rsidRPr="00696720" w:rsidRDefault="0058352A" w:rsidP="0058352A">
      <w:pPr>
        <w:pStyle w:val="Nvel01-SemNumerao"/>
        <w:spacing w:before="120"/>
      </w:pPr>
      <w:r w:rsidRPr="00696720">
        <w:t>Fiscalização</w:t>
      </w:r>
    </w:p>
    <w:p w14:paraId="36CC51A3" w14:textId="77777777" w:rsidR="0058352A" w:rsidRPr="00696720" w:rsidRDefault="0058352A" w:rsidP="0058352A">
      <w:pPr>
        <w:pStyle w:val="Nvel2-Red"/>
        <w:numPr>
          <w:ilvl w:val="0"/>
          <w:numId w:val="0"/>
        </w:numPr>
      </w:pPr>
      <w:r>
        <w:t xml:space="preserve">5.9. </w:t>
      </w:r>
      <w:r w:rsidRPr="00ED1B4A">
        <w:t>A execução do contrato deverá ser acompanhada e fiscalizada pel</w:t>
      </w:r>
      <w:r>
        <w:t>o</w:t>
      </w:r>
      <w:r w:rsidRPr="00ED1B4A">
        <w:t xml:space="preserve"> Gestor do contrato </w:t>
      </w:r>
      <w:r>
        <w:t>o</w:t>
      </w:r>
      <w:r w:rsidRPr="00ED1B4A">
        <w:t xml:space="preserve"> </w:t>
      </w:r>
      <w:r w:rsidRPr="00ED1B4A">
        <w:rPr>
          <w:b/>
          <w:bCs/>
        </w:rPr>
        <w:t>Sr</w:t>
      </w:r>
      <w:r w:rsidRPr="00E6617B">
        <w:rPr>
          <w:b/>
          <w:bCs/>
        </w:rPr>
        <w:t xml:space="preserve">. </w:t>
      </w:r>
      <w:r>
        <w:rPr>
          <w:b/>
          <w:bCs/>
        </w:rPr>
        <w:t>GABRIEL CODALE VOLPATO</w:t>
      </w:r>
      <w:r w:rsidRPr="00ED1B4A">
        <w:t>, pel</w:t>
      </w:r>
      <w:r>
        <w:t xml:space="preserve">o </w:t>
      </w:r>
      <w:r w:rsidRPr="00ED1B4A">
        <w:t>Fisca</w:t>
      </w:r>
      <w:r>
        <w:t>l</w:t>
      </w:r>
      <w:r w:rsidRPr="00ED1B4A">
        <w:t xml:space="preserve"> </w:t>
      </w:r>
      <w:r>
        <w:t>o</w:t>
      </w:r>
      <w:r w:rsidRPr="00ED1B4A">
        <w:t xml:space="preserve"> </w:t>
      </w:r>
      <w:r w:rsidRPr="00E6617B">
        <w:rPr>
          <w:b/>
          <w:bCs/>
        </w:rPr>
        <w:t>Sr</w:t>
      </w:r>
      <w:r w:rsidRPr="00ED1B4A">
        <w:t xml:space="preserve">. </w:t>
      </w:r>
      <w:r w:rsidRPr="00A56B18">
        <w:rPr>
          <w:b/>
          <w:bCs/>
        </w:rPr>
        <w:t>VAGNER GONZAGA GALVANI</w:t>
      </w:r>
      <w:r w:rsidRPr="00E6617B">
        <w:rPr>
          <w:b/>
          <w:bCs/>
        </w:rPr>
        <w:t xml:space="preserve">, </w:t>
      </w:r>
      <w:r w:rsidRPr="00ED1B4A">
        <w:t>que desempenhar</w:t>
      </w:r>
      <w:r>
        <w:t xml:space="preserve">á </w:t>
      </w:r>
      <w:r w:rsidRPr="00ED1B4A">
        <w:t>as funções de</w:t>
      </w:r>
      <w:r w:rsidRPr="00E6617B">
        <w:rPr>
          <w:color w:val="FF0000"/>
        </w:rPr>
        <w:t xml:space="preserve"> </w:t>
      </w:r>
      <w:r>
        <w:t>f</w:t>
      </w:r>
      <w:r w:rsidRPr="00ED1B4A">
        <w:t xml:space="preserve">iscalização </w:t>
      </w:r>
      <w:r>
        <w:t>t</w:t>
      </w:r>
      <w:r w:rsidRPr="00ED1B4A">
        <w:t xml:space="preserve">écnica e </w:t>
      </w:r>
      <w:r>
        <w:t>a</w:t>
      </w:r>
      <w:r w:rsidRPr="00ED1B4A">
        <w:t>dministrativa</w:t>
      </w:r>
      <w:r>
        <w:t>,</w:t>
      </w:r>
      <w:r w:rsidRPr="00ED1B4A">
        <w:t xml:space="preserve"> e fiscal substitut</w:t>
      </w:r>
      <w:r>
        <w:t>o o</w:t>
      </w:r>
      <w:r w:rsidRPr="00ED1B4A">
        <w:t xml:space="preserve"> </w:t>
      </w:r>
      <w:r w:rsidRPr="00E6617B">
        <w:rPr>
          <w:b/>
          <w:bCs/>
        </w:rPr>
        <w:t>Sr</w:t>
      </w:r>
      <w:r w:rsidRPr="001934E3">
        <w:rPr>
          <w:b/>
          <w:bCs/>
        </w:rPr>
        <w:t>.</w:t>
      </w:r>
      <w:r>
        <w:t xml:space="preserve"> </w:t>
      </w:r>
      <w:r w:rsidRPr="00F85D9E">
        <w:rPr>
          <w:b/>
          <w:bCs/>
        </w:rPr>
        <w:t>ISRAEL SILVA</w:t>
      </w:r>
      <w:r>
        <w:t xml:space="preserve"> </w:t>
      </w:r>
      <w:r w:rsidRPr="00696720">
        <w:t>(Lei nº 14.133, de 2021, art. 117, §1).</w:t>
      </w:r>
    </w:p>
    <w:p w14:paraId="5764BBFF" w14:textId="77777777" w:rsidR="0058352A" w:rsidRPr="00696720" w:rsidRDefault="0058352A" w:rsidP="0058352A">
      <w:pPr>
        <w:pStyle w:val="Nvel01-SemNumerao"/>
        <w:spacing w:before="120"/>
      </w:pPr>
      <w:r w:rsidRPr="00696720">
        <w:t>Fiscalização Técnica</w:t>
      </w:r>
    </w:p>
    <w:p w14:paraId="4E8D010C" w14:textId="77777777" w:rsidR="0058352A" w:rsidRDefault="0058352A" w:rsidP="0058352A">
      <w:pPr>
        <w:pStyle w:val="Nivel2"/>
        <w:autoSpaceDE/>
        <w:autoSpaceDN/>
        <w:adjustRightInd/>
      </w:pPr>
      <w:r>
        <w:t xml:space="preserve">5.10. </w:t>
      </w:r>
      <w:r w:rsidRPr="00385DF2">
        <w:t>O fiscal técnico do contrato e/ou ATA acompanhará a execução dos mesmos, para que sejam cumpridas todas as condições estabelecidas no contrato e/ou em ATA, de modo a assegurar os melhores resultados para a Administração</w:t>
      </w:r>
      <w:r>
        <w:t>.</w:t>
      </w:r>
    </w:p>
    <w:p w14:paraId="126E1A48" w14:textId="77777777" w:rsidR="0058352A" w:rsidRDefault="0058352A" w:rsidP="0058352A">
      <w:pPr>
        <w:pStyle w:val="Nivel2"/>
        <w:autoSpaceDE/>
        <w:autoSpaceDN/>
        <w:adjustRightInd/>
      </w:pPr>
      <w:r>
        <w:t xml:space="preserve">5.11. </w:t>
      </w:r>
      <w:r w:rsidRPr="00385DF2">
        <w:t>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r>
        <w:t>.</w:t>
      </w:r>
    </w:p>
    <w:p w14:paraId="24F2E55E" w14:textId="77777777" w:rsidR="0058352A" w:rsidRPr="00696720" w:rsidRDefault="0058352A" w:rsidP="0058352A">
      <w:pPr>
        <w:pStyle w:val="Nivel2"/>
        <w:autoSpaceDE/>
        <w:autoSpaceDN/>
        <w:adjustRightInd/>
      </w:pPr>
      <w:r>
        <w:t xml:space="preserve">5.12. </w:t>
      </w:r>
      <w:r w:rsidRPr="00385DF2">
        <w:t>Identificada qualquer inexatidão ou irregularidade, o fiscal técnico do contrato e/ou ATA, emitirá notificações para a correção da execução do contrato e/ou ATA, determinando prazo para a correção</w:t>
      </w:r>
      <w:r w:rsidRPr="00696720">
        <w:t xml:space="preserve">. </w:t>
      </w:r>
    </w:p>
    <w:p w14:paraId="15561D3E" w14:textId="77777777" w:rsidR="0058352A" w:rsidRPr="00696720" w:rsidRDefault="0058352A" w:rsidP="0058352A">
      <w:pPr>
        <w:pStyle w:val="Nivel2"/>
        <w:autoSpaceDE/>
        <w:autoSpaceDN/>
        <w:adjustRightInd/>
      </w:pPr>
      <w:r>
        <w:t xml:space="preserve">5.13. </w:t>
      </w:r>
      <w:r w:rsidRPr="00385DF2">
        <w:t>O fiscal técnico do contrato e/ou ATA, informará ao gestor do contrato e/ou ATA, em tempo hábil, a situação que demandar decisão ou adoção de medidas que ultrapassem sua competência, para que adote as medidas necessárias e saneadoras, se for o caso</w:t>
      </w:r>
      <w:r w:rsidRPr="00696720">
        <w:t>.</w:t>
      </w:r>
    </w:p>
    <w:p w14:paraId="23ACA20D" w14:textId="77777777" w:rsidR="0058352A" w:rsidRPr="00385DF2" w:rsidRDefault="0058352A" w:rsidP="0058352A">
      <w:pPr>
        <w:pStyle w:val="Nvel2-Red"/>
        <w:numPr>
          <w:ilvl w:val="0"/>
          <w:numId w:val="0"/>
        </w:numPr>
      </w:pPr>
      <w:r>
        <w:t xml:space="preserve">5.14. </w:t>
      </w:r>
      <w:r w:rsidRPr="00385DF2">
        <w:t xml:space="preserve">No caso de ocorrências que possam inviabilizar a execução do contrato e/ou ATA, nas datas aprazadas, o fiscal técnico do contrato e/ou ATA, comunicará o fato imediatamente ao gestor do contrato e/ou ATA. </w:t>
      </w:r>
      <w:r w:rsidRPr="00696720">
        <w:t xml:space="preserve"> </w:t>
      </w:r>
    </w:p>
    <w:p w14:paraId="30D18DFD" w14:textId="77777777" w:rsidR="0058352A" w:rsidRPr="00385DF2" w:rsidRDefault="0058352A" w:rsidP="0058352A">
      <w:pPr>
        <w:pStyle w:val="Nvel2-Red"/>
        <w:numPr>
          <w:ilvl w:val="0"/>
          <w:numId w:val="0"/>
        </w:numPr>
      </w:pPr>
      <w:r>
        <w:t xml:space="preserve">5.15. </w:t>
      </w:r>
      <w:r w:rsidRPr="00385DF2">
        <w:t>O fiscal técnico do contrato e/ou ATA, comunicará ao gestor do contrato e/ou ATA, em tempo hábil, o término do contrato e/ou ATA sob sua responsabilidade, com vistas à tempestiva renovação ou à prorrogação.</w:t>
      </w:r>
    </w:p>
    <w:p w14:paraId="7240DE67" w14:textId="77777777" w:rsidR="0058352A" w:rsidRPr="00696720" w:rsidRDefault="0058352A" w:rsidP="0058352A">
      <w:pPr>
        <w:pStyle w:val="Nvel01-SemNumerao"/>
        <w:spacing w:before="120"/>
      </w:pPr>
      <w:r w:rsidRPr="00696720">
        <w:t>Fiscalização Administrativa</w:t>
      </w:r>
    </w:p>
    <w:p w14:paraId="3DA0F7CD" w14:textId="77777777" w:rsidR="0058352A" w:rsidRPr="00385DF2" w:rsidRDefault="0058352A" w:rsidP="0058352A">
      <w:pPr>
        <w:pStyle w:val="Nvel2-Red"/>
        <w:numPr>
          <w:ilvl w:val="0"/>
          <w:numId w:val="0"/>
        </w:numPr>
      </w:pPr>
      <w:r>
        <w:t xml:space="preserve">5.16. </w:t>
      </w:r>
      <w:r w:rsidRPr="00385DF2">
        <w:t xml:space="preserve">O fiscal administrativo do contrato e/ou ATA verificará a manutenção das condições de habilitação da contratada, acompanhará o empenho, o pagamento, as garantias, as glosas e a formalização de </w:t>
      </w:r>
      <w:r w:rsidRPr="00385DF2">
        <w:lastRenderedPageBreak/>
        <w:t>apostilamento e termos aditivos, solicitando quaisquer documentos comprobatórios pertinentes, caso necessário.</w:t>
      </w:r>
    </w:p>
    <w:p w14:paraId="634F39FA" w14:textId="77777777" w:rsidR="0058352A" w:rsidRDefault="0058352A" w:rsidP="0058352A">
      <w:pPr>
        <w:pStyle w:val="Nivel2"/>
        <w:autoSpaceDE/>
        <w:autoSpaceDN/>
        <w:adjustRightInd/>
      </w:pPr>
      <w:r>
        <w:t xml:space="preserve">5.17. </w:t>
      </w:r>
      <w:r w:rsidRPr="00385DF2">
        <w:t>Caso ocorra descumprimento das obrigações estabelecidas, o fiscal administrativo do contrato e/ou ATA atuará tempestivamente na solução do problema, reportando ao gestor do contrato e/ou ATA para que tome as providências cabíveis, quando ultrapassar a sua competência</w:t>
      </w:r>
      <w:r w:rsidRPr="00696720">
        <w:t>.</w:t>
      </w:r>
    </w:p>
    <w:p w14:paraId="71702919" w14:textId="77777777" w:rsidR="0058352A" w:rsidRPr="006D594E" w:rsidRDefault="0058352A" w:rsidP="0058352A">
      <w:pPr>
        <w:pStyle w:val="Nivel2"/>
        <w:rPr>
          <w:b/>
        </w:rPr>
      </w:pPr>
      <w:r w:rsidRPr="006D594E">
        <w:rPr>
          <w:b/>
        </w:rPr>
        <w:t>Gestor do Contrato</w:t>
      </w:r>
    </w:p>
    <w:p w14:paraId="76E598E4" w14:textId="77777777" w:rsidR="0058352A" w:rsidRDefault="0058352A" w:rsidP="0058352A">
      <w:pPr>
        <w:pStyle w:val="Nivel2"/>
      </w:pPr>
      <w:r w:rsidRPr="00335744">
        <w:t>5.</w:t>
      </w:r>
      <w:r>
        <w:t>18</w:t>
      </w:r>
      <w:r w:rsidRPr="00335744">
        <w:t>.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12769EC" w14:textId="77777777" w:rsidR="0058352A" w:rsidRPr="007D01C3" w:rsidRDefault="0058352A" w:rsidP="0058352A">
      <w:pPr>
        <w:spacing w:before="120" w:after="120" w:line="276" w:lineRule="auto"/>
        <w:jc w:val="both"/>
        <w:rPr>
          <w:rFonts w:ascii="Arial" w:hAnsi="Arial" w:cs="Arial"/>
          <w:kern w:val="0"/>
          <w:sz w:val="20"/>
          <w:szCs w:val="20"/>
          <w:lang w:eastAsia="pt-BR"/>
        </w:rPr>
      </w:pPr>
      <w:r w:rsidRPr="007D01C3">
        <w:rPr>
          <w:rFonts w:ascii="Arial" w:hAnsi="Arial" w:cs="Arial"/>
          <w:kern w:val="0"/>
          <w:sz w:val="20"/>
          <w:szCs w:val="20"/>
          <w:lang w:eastAsia="pt-BR"/>
        </w:rPr>
        <w:t>5.</w:t>
      </w:r>
      <w:r>
        <w:rPr>
          <w:rFonts w:ascii="Arial" w:hAnsi="Arial" w:cs="Arial"/>
          <w:kern w:val="0"/>
          <w:sz w:val="20"/>
          <w:szCs w:val="20"/>
          <w:lang w:eastAsia="pt-BR"/>
        </w:rPr>
        <w:t>19</w:t>
      </w:r>
      <w:r w:rsidRPr="007D01C3">
        <w:rPr>
          <w:rFonts w:ascii="Arial" w:hAnsi="Arial" w:cs="Arial"/>
          <w:kern w:val="0"/>
          <w:sz w:val="20"/>
          <w:szCs w:val="20"/>
          <w:lang w:eastAsia="pt-BR"/>
        </w:rPr>
        <w:t>.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10,II).</w:t>
      </w:r>
    </w:p>
    <w:p w14:paraId="40176FC1" w14:textId="77777777" w:rsidR="0058352A" w:rsidRDefault="0058352A" w:rsidP="0058352A">
      <w:pPr>
        <w:pStyle w:val="Nivel2"/>
      </w:pPr>
      <w:r w:rsidRPr="007D01C3">
        <w:t>5.</w:t>
      </w:r>
      <w:r>
        <w:t>20</w:t>
      </w:r>
      <w:r w:rsidRPr="007D01C3">
        <w:t>.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5E2723F7" w14:textId="77777777" w:rsidR="0058352A" w:rsidRDefault="0058352A" w:rsidP="0058352A">
      <w:pPr>
        <w:spacing w:before="120" w:after="120" w:line="276" w:lineRule="auto"/>
        <w:jc w:val="both"/>
        <w:rPr>
          <w:rFonts w:ascii="Arial" w:hAnsi="Arial" w:cs="Arial"/>
          <w:kern w:val="0"/>
          <w:sz w:val="20"/>
          <w:szCs w:val="20"/>
          <w:lang w:eastAsia="pt-BR"/>
        </w:rPr>
      </w:pPr>
      <w:r w:rsidRPr="007D01C3">
        <w:rPr>
          <w:rFonts w:ascii="Arial" w:hAnsi="Arial" w:cs="Arial"/>
          <w:kern w:val="0"/>
          <w:sz w:val="20"/>
          <w:szCs w:val="20"/>
          <w:lang w:eastAsia="pt-BR"/>
        </w:rPr>
        <w:t>5.</w:t>
      </w:r>
      <w:r>
        <w:rPr>
          <w:rFonts w:ascii="Arial" w:hAnsi="Arial" w:cs="Arial"/>
          <w:kern w:val="0"/>
          <w:sz w:val="20"/>
          <w:szCs w:val="20"/>
          <w:lang w:eastAsia="pt-BR"/>
        </w:rPr>
        <w:t>21</w:t>
      </w:r>
      <w:r w:rsidRPr="007D01C3">
        <w:rPr>
          <w:rFonts w:ascii="Arial" w:hAnsi="Arial" w:cs="Arial"/>
          <w:kern w:val="0"/>
          <w:sz w:val="20"/>
          <w:szCs w:val="20"/>
          <w:lang w:eastAsia="pt-BR"/>
        </w:rPr>
        <w:t>. O gestor do contrato deverá enviar a documentação pertinente ao setor de contratos para a formalização dos procedimentos de liquidação e pagamento, no valor dimensionado pela fiscalização e gestão nos termos do contrato.</w:t>
      </w:r>
    </w:p>
    <w:p w14:paraId="1E9BA74E" w14:textId="77777777" w:rsidR="0058352A" w:rsidRDefault="0058352A" w:rsidP="0058352A">
      <w:pPr>
        <w:spacing w:before="120" w:after="120" w:line="276" w:lineRule="auto"/>
        <w:rPr>
          <w:rFonts w:ascii="Arial" w:hAnsi="Arial" w:cs="Arial"/>
          <w:kern w:val="0"/>
          <w:sz w:val="20"/>
          <w:szCs w:val="20"/>
          <w:lang w:eastAsia="pt-BR"/>
        </w:rPr>
      </w:pPr>
    </w:p>
    <w:p w14:paraId="546E1661" w14:textId="77777777" w:rsidR="0058352A" w:rsidRPr="00920196" w:rsidRDefault="0058352A" w:rsidP="0058352A">
      <w:pPr>
        <w:pStyle w:val="Nivel01"/>
        <w:numPr>
          <w:ilvl w:val="0"/>
          <w:numId w:val="41"/>
        </w:numPr>
        <w:tabs>
          <w:tab w:val="clear" w:pos="567"/>
          <w:tab w:val="left" w:pos="0"/>
          <w:tab w:val="num" w:pos="2190"/>
        </w:tabs>
        <w:suppressAutoHyphens w:val="0"/>
        <w:spacing w:before="120" w:after="120" w:line="276" w:lineRule="auto"/>
        <w:ind w:left="284" w:hanging="295"/>
        <w:rPr>
          <w:rFonts w:ascii="Arial" w:hAnsi="Arial" w:cs="Arial"/>
        </w:rPr>
      </w:pPr>
      <w:r w:rsidRPr="00920196">
        <w:rPr>
          <w:rFonts w:ascii="Arial" w:hAnsi="Arial" w:cs="Arial"/>
        </w:rPr>
        <w:t>CRITÉRIOS DE MEDIÇÃO E PAGAMENTO</w:t>
      </w:r>
    </w:p>
    <w:p w14:paraId="1E5D662D" w14:textId="77777777" w:rsidR="0058352A" w:rsidRPr="00696720" w:rsidRDefault="0058352A" w:rsidP="0058352A">
      <w:pPr>
        <w:pStyle w:val="Nivel2"/>
        <w:rPr>
          <w:b/>
        </w:rPr>
      </w:pPr>
      <w:r w:rsidRPr="00696720">
        <w:rPr>
          <w:b/>
        </w:rPr>
        <w:t>Do recebimento</w:t>
      </w:r>
    </w:p>
    <w:p w14:paraId="00258526" w14:textId="77777777" w:rsidR="0058352A" w:rsidRDefault="0058352A" w:rsidP="0058352A">
      <w:pPr>
        <w:pStyle w:val="Nivel2"/>
      </w:pPr>
      <w:r>
        <w:t xml:space="preserve">6.1. </w:t>
      </w:r>
      <w:r w:rsidRPr="00EA1C6F">
        <w:t>O recebimento do</w:t>
      </w:r>
      <w:r>
        <w:t>s</w:t>
      </w:r>
      <w:r w:rsidRPr="00EA1C6F">
        <w:t xml:space="preserve"> objeto</w:t>
      </w:r>
      <w:r>
        <w:t>s</w:t>
      </w:r>
      <w:r w:rsidRPr="00EA1C6F">
        <w:t xml:space="preserve"> ser</w:t>
      </w:r>
      <w:r>
        <w:t>á</w:t>
      </w:r>
      <w:r w:rsidRPr="00EA1C6F">
        <w:t xml:space="preserve">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3A71AA25" w14:textId="77777777" w:rsidR="0058352A" w:rsidRDefault="0058352A" w:rsidP="0058352A">
      <w:pPr>
        <w:pStyle w:val="Nivel2"/>
      </w:pPr>
      <w:r>
        <w:t>6.2. O recebimento dos objetos dar-se-á em duas etapas:</w:t>
      </w:r>
    </w:p>
    <w:p w14:paraId="35990EC8" w14:textId="77777777" w:rsidR="0058352A" w:rsidRDefault="0058352A" w:rsidP="0058352A">
      <w:pPr>
        <w:pStyle w:val="Nivel2"/>
        <w:ind w:left="284"/>
      </w:pPr>
      <w:r>
        <w:t>I) Recebimento provisório, para efeito de posterior verificação da conformidade do objeto com as especificações;</w:t>
      </w:r>
    </w:p>
    <w:p w14:paraId="4BD8DF81" w14:textId="77777777" w:rsidR="0058352A" w:rsidRDefault="0058352A" w:rsidP="0058352A">
      <w:pPr>
        <w:pStyle w:val="Nivel2"/>
        <w:ind w:left="284"/>
      </w:pPr>
      <w:r>
        <w:t xml:space="preserve">II) Recebimento definitivo, após a aprovação técnica pela área requisitante, com o prazo máximo de até </w:t>
      </w:r>
      <w:r w:rsidRPr="00A56B18">
        <w:rPr>
          <w:b/>
          <w:bCs/>
        </w:rPr>
        <w:t>5 (cinco)</w:t>
      </w:r>
      <w:r>
        <w:t xml:space="preserve"> dias após o recebimento provisório.</w:t>
      </w:r>
    </w:p>
    <w:p w14:paraId="5A033154" w14:textId="77777777" w:rsidR="0058352A" w:rsidRDefault="0058352A" w:rsidP="0058352A">
      <w:pPr>
        <w:pStyle w:val="Nivel2"/>
      </w:pPr>
      <w:r>
        <w:t>6.3. A verificação e o recebimento dos objetos serão realizados por servidor(es) designado(s) pela Administração, que emitirá(ão) o respectivo atesto de recebimento provisório e definitivo, conforme o caso.</w:t>
      </w:r>
    </w:p>
    <w:p w14:paraId="478838B5" w14:textId="77777777" w:rsidR="0058352A" w:rsidRDefault="0058352A" w:rsidP="0058352A">
      <w:pPr>
        <w:pStyle w:val="Nivel2"/>
      </w:pPr>
      <w:r>
        <w:t xml:space="preserve">6.4. </w:t>
      </w:r>
      <w:r w:rsidRPr="001C2DA6">
        <w:t>A fiscalização não efetuará o ateste da última e/ou única fi</w:t>
      </w:r>
      <w:r>
        <w:t>sc</w:t>
      </w:r>
      <w:r w:rsidRPr="001C2DA6">
        <w:t xml:space="preserve">alização de produtos </w:t>
      </w:r>
      <w:r>
        <w:t xml:space="preserve">e serviços </w:t>
      </w:r>
      <w:r w:rsidRPr="001C2DA6">
        <w:t>até que sejam sanadas todas as eventuais pendências que possam vir a ser apontadas no Recebimento Provisório. (Art. 119 c/c art. 140 da Lei nº 14133, de 2021)</w:t>
      </w:r>
      <w:r>
        <w:t>.</w:t>
      </w:r>
    </w:p>
    <w:p w14:paraId="4FF465BF" w14:textId="77777777" w:rsidR="0058352A" w:rsidRPr="00696720" w:rsidRDefault="0058352A" w:rsidP="0058352A">
      <w:pPr>
        <w:pStyle w:val="Nivel2"/>
      </w:pPr>
      <w:r>
        <w:t xml:space="preserve">6.5. </w:t>
      </w:r>
      <w:r w:rsidRPr="00696720">
        <w:t xml:space="preserve">Quando a fiscalização for exercida por um único servidor, o Termo Detalhado deverá conter o registro, a análise e a conclusão acerca das ocorrências na execução do contrato, em relação à fiscalização técnica e </w:t>
      </w:r>
      <w:r w:rsidRPr="00696720">
        <w:lastRenderedPageBreak/>
        <w:t>administrativa e demais documentos que julgar necessários, devendo encaminhá-los ao gestor do contrato para recebimento definitivo</w:t>
      </w:r>
      <w:r>
        <w:t>.</w:t>
      </w:r>
    </w:p>
    <w:p w14:paraId="6DF04319" w14:textId="77777777" w:rsidR="0058352A" w:rsidRPr="00696720" w:rsidRDefault="0058352A" w:rsidP="0058352A">
      <w:pPr>
        <w:pStyle w:val="Nivel2"/>
      </w:pPr>
      <w:r>
        <w:t xml:space="preserve">6.6. </w:t>
      </w:r>
      <w:r w:rsidRPr="00696720">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r>
        <w:t>.</w:t>
      </w:r>
    </w:p>
    <w:p w14:paraId="354B19CF" w14:textId="77777777" w:rsidR="0058352A" w:rsidRPr="00696720" w:rsidRDefault="0058352A" w:rsidP="0058352A">
      <w:pPr>
        <w:pStyle w:val="Nivel2"/>
      </w:pPr>
      <w:r>
        <w:t xml:space="preserve">6.7. </w:t>
      </w:r>
      <w:r w:rsidRPr="00696720">
        <w:t>Nenhum prazo de recebimento ocorrerá enquanto pendente a solução, pelo contratado, de inconsistências verificadas na execução do objeto ou no instrumento de cobrança</w:t>
      </w:r>
      <w:r>
        <w:t>.</w:t>
      </w:r>
    </w:p>
    <w:p w14:paraId="1D29DA44" w14:textId="77777777" w:rsidR="0058352A" w:rsidRPr="00696720" w:rsidRDefault="0058352A" w:rsidP="0058352A">
      <w:pPr>
        <w:pStyle w:val="Nivel2"/>
      </w:pPr>
      <w:r>
        <w:t xml:space="preserve">6.8. </w:t>
      </w:r>
      <w:r w:rsidRPr="00696720">
        <w:t>O recebimento provisório ou definitivo não excluirá a responsabilidade civil pela solidez e pela segurança do serviço nem a responsabilidade ético-profissional pela perfeita execução do contrato.</w:t>
      </w:r>
    </w:p>
    <w:p w14:paraId="69A721CA" w14:textId="77777777" w:rsidR="0058352A" w:rsidRPr="00696720" w:rsidRDefault="0058352A" w:rsidP="0058352A">
      <w:pPr>
        <w:pStyle w:val="Nvel01-SemNumerao"/>
        <w:spacing w:before="120"/>
      </w:pPr>
      <w:r w:rsidRPr="00696720">
        <w:t xml:space="preserve">Liquidação </w:t>
      </w:r>
    </w:p>
    <w:p w14:paraId="4BC84056" w14:textId="77777777" w:rsidR="0058352A" w:rsidRPr="00696720" w:rsidRDefault="0058352A" w:rsidP="0058352A">
      <w:pPr>
        <w:pStyle w:val="Nivel2"/>
      </w:pPr>
      <w:r>
        <w:t xml:space="preserve">6.9. </w:t>
      </w:r>
      <w:r w:rsidRPr="00696720">
        <w:t>Recebida a Nota Fiscal ou documento de cobrança equivalente, o setor competente, para fins de liquidação, deve verificar se o documento apresentado expressa os elementos necessários e essenciais, tais como:</w:t>
      </w:r>
    </w:p>
    <w:p w14:paraId="5C590A0B" w14:textId="77777777" w:rsidR="0058352A" w:rsidRPr="00696720" w:rsidRDefault="0058352A" w:rsidP="0058352A">
      <w:pPr>
        <w:pStyle w:val="Nivel2"/>
        <w:ind w:left="284"/>
      </w:pPr>
      <w:r w:rsidRPr="00696720">
        <w:t xml:space="preserve"> </w:t>
      </w:r>
      <w:r>
        <w:t xml:space="preserve">I) </w:t>
      </w:r>
      <w:r w:rsidRPr="00696720">
        <w:t>a data da emissão;</w:t>
      </w:r>
    </w:p>
    <w:p w14:paraId="5EE329ED" w14:textId="77777777" w:rsidR="0058352A" w:rsidRPr="00696720" w:rsidRDefault="0058352A" w:rsidP="0058352A">
      <w:pPr>
        <w:pStyle w:val="Nivel2"/>
        <w:ind w:left="284"/>
      </w:pPr>
      <w:r w:rsidRPr="00696720">
        <w:t xml:space="preserve"> </w:t>
      </w:r>
      <w:r>
        <w:t xml:space="preserve">II) </w:t>
      </w:r>
      <w:r w:rsidRPr="00696720">
        <w:t>os dados do contrato e do órgão contratante;</w:t>
      </w:r>
    </w:p>
    <w:p w14:paraId="4BCC5272" w14:textId="77777777" w:rsidR="0058352A" w:rsidRPr="00696720" w:rsidRDefault="0058352A" w:rsidP="0058352A">
      <w:pPr>
        <w:pStyle w:val="Nivel2"/>
        <w:ind w:left="284"/>
      </w:pPr>
      <w:r w:rsidRPr="00696720">
        <w:t xml:space="preserve"> </w:t>
      </w:r>
      <w:r>
        <w:t xml:space="preserve">III) </w:t>
      </w:r>
      <w:r w:rsidRPr="00696720">
        <w:t>o período respectivo de execução do contrato;</w:t>
      </w:r>
    </w:p>
    <w:p w14:paraId="7883C816" w14:textId="77777777" w:rsidR="0058352A" w:rsidRPr="00696720" w:rsidRDefault="0058352A" w:rsidP="0058352A">
      <w:pPr>
        <w:pStyle w:val="Nivel2"/>
        <w:ind w:left="284"/>
      </w:pPr>
      <w:r w:rsidRPr="00696720">
        <w:t xml:space="preserve"> </w:t>
      </w:r>
      <w:r>
        <w:t xml:space="preserve">IV) </w:t>
      </w:r>
      <w:r w:rsidRPr="00696720">
        <w:t xml:space="preserve">o valor a pagar; </w:t>
      </w:r>
    </w:p>
    <w:p w14:paraId="729FEAAD" w14:textId="77777777" w:rsidR="0058352A" w:rsidRPr="00696720" w:rsidRDefault="0058352A" w:rsidP="0058352A">
      <w:pPr>
        <w:pStyle w:val="Nivel2"/>
        <w:ind w:left="284"/>
      </w:pPr>
      <w:r w:rsidRPr="00696720">
        <w:t xml:space="preserve"> </w:t>
      </w:r>
      <w:r>
        <w:t xml:space="preserve">V) </w:t>
      </w:r>
      <w:r w:rsidRPr="00696720">
        <w:t>eventual destaque do valor de retenções tributárias cabíveis.</w:t>
      </w:r>
    </w:p>
    <w:p w14:paraId="7BFAE442" w14:textId="77777777" w:rsidR="0058352A" w:rsidRPr="00696720" w:rsidRDefault="0058352A" w:rsidP="0058352A">
      <w:pPr>
        <w:pStyle w:val="Nivel2"/>
      </w:pPr>
      <w:r>
        <w:t xml:space="preserve">6.10. </w:t>
      </w:r>
      <w:r w:rsidRPr="00696720">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6313AA17" w14:textId="77777777" w:rsidR="0058352A" w:rsidRPr="005038EF" w:rsidRDefault="0058352A" w:rsidP="0058352A">
      <w:pPr>
        <w:pStyle w:val="Nivel2"/>
        <w:rPr>
          <w:b/>
        </w:rPr>
      </w:pPr>
      <w:r w:rsidRPr="005038EF">
        <w:rPr>
          <w:b/>
        </w:rPr>
        <w:t>Prazo de pagamento</w:t>
      </w:r>
    </w:p>
    <w:p w14:paraId="047126C6" w14:textId="77777777" w:rsidR="0058352A" w:rsidRPr="00696720" w:rsidRDefault="0058352A" w:rsidP="0058352A">
      <w:pPr>
        <w:pStyle w:val="Nivel2"/>
      </w:pPr>
      <w:r>
        <w:t xml:space="preserve">6.11. </w:t>
      </w:r>
      <w:r w:rsidRPr="00696720">
        <w:t>O pagamento será efetuado no prazo máximo de até 30 (trinta) dias, contados da apresentação da Nota Fiscal.</w:t>
      </w:r>
    </w:p>
    <w:p w14:paraId="03E93B6C" w14:textId="77777777" w:rsidR="0058352A" w:rsidRPr="005038EF" w:rsidRDefault="0058352A" w:rsidP="0058352A">
      <w:pPr>
        <w:pStyle w:val="Nivel2"/>
        <w:rPr>
          <w:b/>
        </w:rPr>
      </w:pPr>
      <w:r w:rsidRPr="005038EF">
        <w:rPr>
          <w:b/>
        </w:rPr>
        <w:t>Forma de pagamento</w:t>
      </w:r>
    </w:p>
    <w:p w14:paraId="25994845" w14:textId="77777777" w:rsidR="0058352A" w:rsidRPr="00696720" w:rsidRDefault="0058352A" w:rsidP="0058352A">
      <w:pPr>
        <w:pStyle w:val="Nivel2"/>
      </w:pPr>
      <w:r>
        <w:t xml:space="preserve">6.12. </w:t>
      </w:r>
      <w:r w:rsidRPr="00696720">
        <w:t>O pagamento será realizado através de crédito em conta corrente</w:t>
      </w:r>
      <w:r>
        <w:t>.</w:t>
      </w:r>
    </w:p>
    <w:p w14:paraId="04765517" w14:textId="77777777" w:rsidR="0058352A" w:rsidRPr="00696720" w:rsidRDefault="0058352A" w:rsidP="0058352A">
      <w:pPr>
        <w:pStyle w:val="Nivel2"/>
        <w:rPr>
          <w:lang w:eastAsia="en-US"/>
        </w:rPr>
      </w:pPr>
      <w:r>
        <w:rPr>
          <w:lang w:eastAsia="en-US"/>
        </w:rPr>
        <w:t xml:space="preserve">6.13. </w:t>
      </w:r>
      <w:r w:rsidRPr="00696720">
        <w:rPr>
          <w:lang w:eastAsia="en-US"/>
        </w:rPr>
        <w:t>Quando do pagamento, será efetuada a retenção tributária prevista na legislação aplicável</w:t>
      </w:r>
      <w:r>
        <w:rPr>
          <w:lang w:eastAsia="en-US"/>
        </w:rPr>
        <w:t>.</w:t>
      </w:r>
    </w:p>
    <w:p w14:paraId="4AAAF48C" w14:textId="77777777" w:rsidR="0058352A" w:rsidRPr="00696720" w:rsidRDefault="0058352A" w:rsidP="0058352A">
      <w:pPr>
        <w:pStyle w:val="Nivel2"/>
      </w:pPr>
      <w:r>
        <w:t xml:space="preserve">6.14. </w:t>
      </w:r>
      <w:r w:rsidRPr="00696720">
        <w:t>Independentemente do percentual de tributo inserido na planilha, quando houver, serão retidos na fonte, quando da realização do pagamento, os percentuais estabelecidos na legislação vigente</w:t>
      </w:r>
      <w:r>
        <w:t>.</w:t>
      </w:r>
    </w:p>
    <w:p w14:paraId="1B748A9C" w14:textId="77777777" w:rsidR="0058352A" w:rsidRDefault="0058352A" w:rsidP="0058352A">
      <w:pPr>
        <w:pStyle w:val="Nivel2"/>
        <w:rPr>
          <w:lang w:eastAsia="en-US"/>
        </w:rPr>
      </w:pPr>
      <w:r>
        <w:rPr>
          <w:lang w:eastAsia="en-US"/>
        </w:rPr>
        <w:t xml:space="preserve">6.15. </w:t>
      </w:r>
      <w:r w:rsidRPr="0069672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F63DCA" w14:textId="77777777" w:rsidR="0058352A" w:rsidRPr="00696720" w:rsidRDefault="0058352A" w:rsidP="0058352A">
      <w:pPr>
        <w:pStyle w:val="Nivel2"/>
        <w:rPr>
          <w:lang w:eastAsia="en-US"/>
        </w:rPr>
      </w:pPr>
    </w:p>
    <w:p w14:paraId="61AD5449" w14:textId="77777777" w:rsidR="0058352A" w:rsidRPr="004922DE" w:rsidRDefault="0058352A" w:rsidP="0058352A">
      <w:pPr>
        <w:pStyle w:val="Nivel01"/>
        <w:numPr>
          <w:ilvl w:val="0"/>
          <w:numId w:val="41"/>
        </w:numPr>
        <w:tabs>
          <w:tab w:val="clear" w:pos="567"/>
          <w:tab w:val="left" w:pos="0"/>
          <w:tab w:val="num" w:pos="2190"/>
        </w:tabs>
        <w:suppressAutoHyphens w:val="0"/>
        <w:spacing w:before="120" w:after="120" w:line="276" w:lineRule="auto"/>
        <w:ind w:left="284" w:hanging="284"/>
        <w:rPr>
          <w:rFonts w:ascii="Arial" w:eastAsia="Calibri" w:hAnsi="Arial" w:cs="Arial"/>
        </w:rPr>
      </w:pPr>
      <w:r w:rsidRPr="004922DE">
        <w:rPr>
          <w:rFonts w:ascii="Arial" w:hAnsi="Arial" w:cs="Arial"/>
        </w:rPr>
        <w:lastRenderedPageBreak/>
        <w:t>FORMA E CRITÉRIOS DE SELEÇÃO DO FORNECEDOR E REGIME DE EXECUÇÃO</w:t>
      </w:r>
    </w:p>
    <w:p w14:paraId="51874F8F" w14:textId="77777777" w:rsidR="0058352A" w:rsidRPr="004922DE" w:rsidRDefault="0058352A" w:rsidP="0058352A">
      <w:pPr>
        <w:pStyle w:val="Nvel01-SemNumerao"/>
        <w:spacing w:before="120"/>
        <w:rPr>
          <w:rFonts w:eastAsiaTheme="minorEastAsia"/>
        </w:rPr>
      </w:pPr>
      <w:r w:rsidRPr="004922DE">
        <w:t>Forma de seleção e critério de julgamento da proposta</w:t>
      </w:r>
    </w:p>
    <w:p w14:paraId="4F03EF06" w14:textId="77777777" w:rsidR="0058352A" w:rsidRPr="005038EF" w:rsidRDefault="0058352A" w:rsidP="0058352A">
      <w:pPr>
        <w:pStyle w:val="Nivel2"/>
        <w:rPr>
          <w:rFonts w:eastAsia="MS Mincho"/>
        </w:rPr>
      </w:pPr>
      <w:r>
        <w:t xml:space="preserve">7.1. </w:t>
      </w:r>
      <w:r w:rsidRPr="005038EF">
        <w:t>O fornecedor será selecionado por meio de realização de procedimento de LICITAÇÃO, na modalidade</w:t>
      </w:r>
      <w:r>
        <w:t xml:space="preserve"> PREGÃO</w:t>
      </w:r>
      <w:r w:rsidRPr="005038EF">
        <w:t xml:space="preserve">, sob a forma ELETRÔNICA, com adoção do critério de julgamento pelo MENOR PREÇO POR </w:t>
      </w:r>
      <w:r>
        <w:t>ITEM</w:t>
      </w:r>
      <w:r w:rsidRPr="005038EF">
        <w:t>;</w:t>
      </w:r>
    </w:p>
    <w:p w14:paraId="64F59D5B" w14:textId="77777777" w:rsidR="0058352A" w:rsidRPr="00696720" w:rsidRDefault="0058352A" w:rsidP="0058352A">
      <w:pPr>
        <w:pStyle w:val="Nvel01-SemNumerao"/>
        <w:spacing w:before="120"/>
        <w:rPr>
          <w:rFonts w:eastAsia="MS Mincho"/>
        </w:rPr>
      </w:pPr>
      <w:r w:rsidRPr="00696720">
        <w:t>Forma de fornecimento</w:t>
      </w:r>
    </w:p>
    <w:p w14:paraId="3DA2A6A4" w14:textId="77777777" w:rsidR="0058352A" w:rsidRPr="00696720" w:rsidRDefault="0058352A" w:rsidP="0058352A">
      <w:pPr>
        <w:pStyle w:val="Nivel2"/>
        <w:rPr>
          <w:b/>
        </w:rPr>
      </w:pPr>
      <w:r>
        <w:t xml:space="preserve">7.2. </w:t>
      </w:r>
      <w:r w:rsidRPr="00BC7D61">
        <w:t xml:space="preserve">O fornecimento do objeto será realizado de forma </w:t>
      </w:r>
      <w:r>
        <w:t>única</w:t>
      </w:r>
      <w:r w:rsidRPr="00BC7D61">
        <w:t>, conforme o modelo de execução do objeto descrito no tópico 5 deste Termo de Referência.</w:t>
      </w:r>
    </w:p>
    <w:p w14:paraId="23DFC1B7" w14:textId="77777777" w:rsidR="0058352A" w:rsidRPr="005038EF" w:rsidRDefault="0058352A" w:rsidP="0058352A">
      <w:pPr>
        <w:pStyle w:val="Nivel2"/>
        <w:rPr>
          <w:b/>
        </w:rPr>
      </w:pPr>
      <w:r w:rsidRPr="005038EF">
        <w:rPr>
          <w:b/>
        </w:rPr>
        <w:t>Exigências de habilitação</w:t>
      </w:r>
    </w:p>
    <w:p w14:paraId="5A173EAE" w14:textId="77777777" w:rsidR="0058352A" w:rsidRDefault="0058352A" w:rsidP="0058352A">
      <w:pPr>
        <w:pStyle w:val="Nivel2"/>
        <w:rPr>
          <w:rFonts w:eastAsia="MS Mincho"/>
        </w:rPr>
      </w:pPr>
      <w:r>
        <w:rPr>
          <w:rFonts w:eastAsia="MS Mincho"/>
        </w:rPr>
        <w:t xml:space="preserve">7.3. </w:t>
      </w:r>
      <w:r w:rsidRPr="00696720">
        <w:rPr>
          <w:rFonts w:eastAsia="MS Mincho"/>
        </w:rPr>
        <w:t>Os requisitos para fins de habilitação jurídica, fiscal, social, trabalhista e econômico-financeira serão disciplinados no Edital ou instrumento convocatório.</w:t>
      </w:r>
    </w:p>
    <w:p w14:paraId="48CC71B3" w14:textId="77777777" w:rsidR="0058352A" w:rsidRPr="00696720" w:rsidRDefault="0058352A" w:rsidP="0058352A">
      <w:pPr>
        <w:pStyle w:val="Nivel2"/>
        <w:rPr>
          <w:rFonts w:eastAsia="MS Mincho"/>
          <w:i/>
        </w:rPr>
      </w:pPr>
    </w:p>
    <w:bookmarkEnd w:id="24"/>
    <w:p w14:paraId="6632CDB8" w14:textId="77777777" w:rsidR="0058352A" w:rsidRPr="00920196" w:rsidRDefault="0058352A" w:rsidP="0058352A">
      <w:pPr>
        <w:pStyle w:val="Nivel01"/>
        <w:numPr>
          <w:ilvl w:val="0"/>
          <w:numId w:val="41"/>
        </w:numPr>
        <w:tabs>
          <w:tab w:val="clear" w:pos="567"/>
          <w:tab w:val="left" w:pos="0"/>
          <w:tab w:val="num" w:pos="2190"/>
        </w:tabs>
        <w:suppressAutoHyphens w:val="0"/>
        <w:spacing w:before="120" w:after="120" w:line="276" w:lineRule="auto"/>
        <w:ind w:left="284" w:hanging="284"/>
        <w:rPr>
          <w:rFonts w:ascii="Arial" w:hAnsi="Arial" w:cs="Arial"/>
        </w:rPr>
      </w:pPr>
      <w:r w:rsidRPr="00920196">
        <w:rPr>
          <w:rFonts w:ascii="Arial" w:hAnsi="Arial" w:cs="Arial"/>
        </w:rPr>
        <w:t>ESTIMATIVAS DO VALOR DA</w:t>
      </w:r>
      <w:r>
        <w:rPr>
          <w:rFonts w:ascii="Arial" w:hAnsi="Arial" w:cs="Arial"/>
        </w:rPr>
        <w:t xml:space="preserve"> AQUISIÇÃO /</w:t>
      </w:r>
      <w:r w:rsidRPr="00920196">
        <w:rPr>
          <w:rFonts w:ascii="Arial" w:hAnsi="Arial" w:cs="Arial"/>
        </w:rPr>
        <w:t xml:space="preserve"> CONTRATAÇÃO</w:t>
      </w:r>
    </w:p>
    <w:p w14:paraId="460B090D" w14:textId="77777777" w:rsidR="0058352A" w:rsidRPr="00696720" w:rsidRDefault="0058352A" w:rsidP="0058352A">
      <w:pPr>
        <w:pStyle w:val="Nivel2"/>
        <w:rPr>
          <w:b/>
          <w:bCs/>
        </w:rPr>
      </w:pPr>
      <w:r>
        <w:t xml:space="preserve">8.1.  </w:t>
      </w:r>
      <w:r w:rsidRPr="00696720">
        <w:t xml:space="preserve">O custo estimado da contratação é </w:t>
      </w:r>
      <w:r w:rsidRPr="00E97FC8">
        <w:t xml:space="preserve">de </w:t>
      </w:r>
      <w:r w:rsidRPr="0056597A">
        <w:rPr>
          <w:color w:val="000000"/>
        </w:rPr>
        <w:t>R$</w:t>
      </w:r>
      <w:r>
        <w:rPr>
          <w:color w:val="000000"/>
        </w:rPr>
        <w:t xml:space="preserve"> </w:t>
      </w:r>
      <w:r w:rsidRPr="0070012C">
        <w:t>3.183.333,33</w:t>
      </w:r>
      <w:r>
        <w:t xml:space="preserve"> (</w:t>
      </w:r>
      <w:r>
        <w:rPr>
          <w:i/>
          <w:iCs/>
        </w:rPr>
        <w:t>três milhões, cento e oitenta e três mil, trezentos e trinta e três reais e trinta e três centavos)</w:t>
      </w:r>
      <w:r w:rsidRPr="0056597A">
        <w:rPr>
          <w:i/>
          <w:iCs/>
          <w:color w:val="000000"/>
        </w:rPr>
        <w:t>,</w:t>
      </w:r>
      <w:r>
        <w:rPr>
          <w:color w:val="000000"/>
        </w:rPr>
        <w:t xml:space="preserve"> </w:t>
      </w:r>
      <w:r w:rsidRPr="00696720">
        <w:t>conforme detalhamento na Tabela nº 01 deste termo</w:t>
      </w:r>
      <w:r>
        <w:t>.</w:t>
      </w:r>
    </w:p>
    <w:p w14:paraId="3066FF35" w14:textId="77777777" w:rsidR="0058352A" w:rsidRPr="009846CD" w:rsidRDefault="0058352A" w:rsidP="0058352A">
      <w:pPr>
        <w:pStyle w:val="Nivel01"/>
        <w:numPr>
          <w:ilvl w:val="0"/>
          <w:numId w:val="41"/>
        </w:numPr>
        <w:tabs>
          <w:tab w:val="clear" w:pos="567"/>
          <w:tab w:val="left" w:pos="0"/>
          <w:tab w:val="num" w:pos="2190"/>
        </w:tabs>
        <w:suppressAutoHyphens w:val="0"/>
        <w:spacing w:before="120" w:after="120" w:line="276" w:lineRule="auto"/>
        <w:ind w:left="284" w:hanging="284"/>
        <w:rPr>
          <w:rFonts w:ascii="Arial" w:hAnsi="Arial" w:cs="Arial"/>
        </w:rPr>
      </w:pPr>
      <w:r w:rsidRPr="009846CD">
        <w:rPr>
          <w:rFonts w:ascii="Arial" w:hAnsi="Arial" w:cs="Arial"/>
        </w:rPr>
        <w:t>ADEQUAÇÃO ORÇAMENTÁRIA</w:t>
      </w:r>
    </w:p>
    <w:p w14:paraId="7A5952AA" w14:textId="77777777" w:rsidR="0058352A" w:rsidRPr="005038EF" w:rsidRDefault="0058352A" w:rsidP="0058352A">
      <w:pPr>
        <w:pStyle w:val="Nivel2"/>
      </w:pPr>
      <w:r>
        <w:t xml:space="preserve">9.1. </w:t>
      </w:r>
      <w:r w:rsidRPr="005038EF">
        <w:t xml:space="preserve">A contratação será atendida pelas seguintes dotações: </w:t>
      </w:r>
    </w:p>
    <w:p w14:paraId="4FC54FB9" w14:textId="77777777" w:rsidR="0058352A" w:rsidRDefault="0058352A" w:rsidP="0058352A">
      <w:pPr>
        <w:pStyle w:val="Nivel2"/>
        <w:autoSpaceDE/>
        <w:autoSpaceDN/>
        <w:adjustRightInd/>
      </w:pPr>
      <w:r w:rsidRPr="00E97FC8">
        <w:t>Tabela 02</w:t>
      </w:r>
      <w:r>
        <w:t xml:space="preserve"> </w:t>
      </w:r>
    </w:p>
    <w:tbl>
      <w:tblPr>
        <w:tblStyle w:val="TableNormal"/>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7"/>
        <w:gridCol w:w="1383"/>
        <w:gridCol w:w="913"/>
        <w:gridCol w:w="4485"/>
      </w:tblGrid>
      <w:tr w:rsidR="0058352A" w:rsidRPr="00B9429D" w14:paraId="22CF900F" w14:textId="77777777" w:rsidTr="001D01E5">
        <w:trPr>
          <w:trHeight w:val="312"/>
        </w:trPr>
        <w:tc>
          <w:tcPr>
            <w:tcW w:w="2717" w:type="dxa"/>
            <w:tcBorders>
              <w:top w:val="nil"/>
              <w:left w:val="nil"/>
              <w:bottom w:val="nil"/>
              <w:right w:val="nil"/>
            </w:tcBorders>
            <w:shd w:val="clear" w:color="auto" w:fill="000000"/>
          </w:tcPr>
          <w:p w14:paraId="5F9051BC" w14:textId="77777777" w:rsidR="0058352A" w:rsidRPr="00B9429D" w:rsidRDefault="0058352A" w:rsidP="001D01E5">
            <w:pPr>
              <w:pStyle w:val="TableParagraph"/>
              <w:spacing w:before="15"/>
              <w:ind w:left="10"/>
              <w:rPr>
                <w:b/>
                <w:sz w:val="20"/>
                <w:szCs w:val="20"/>
              </w:rPr>
            </w:pPr>
            <w:r w:rsidRPr="00B9429D">
              <w:rPr>
                <w:b/>
                <w:noProof/>
                <w:sz w:val="20"/>
                <w:szCs w:val="20"/>
              </w:rPr>
              <mc:AlternateContent>
                <mc:Choice Requires="wpg">
                  <w:drawing>
                    <wp:anchor distT="0" distB="0" distL="0" distR="0" simplePos="0" relativeHeight="251661312" behindDoc="1" locked="0" layoutInCell="1" allowOverlap="1" wp14:anchorId="4E944D09" wp14:editId="2A5C38FF">
                      <wp:simplePos x="0" y="0"/>
                      <wp:positionH relativeFrom="column">
                        <wp:posOffset>-4572</wp:posOffset>
                      </wp:positionH>
                      <wp:positionV relativeFrom="paragraph">
                        <wp:posOffset>75</wp:posOffset>
                      </wp:positionV>
                      <wp:extent cx="4561840" cy="198120"/>
                      <wp:effectExtent l="0" t="0" r="0" b="0"/>
                      <wp:wrapNone/>
                      <wp:docPr id="3824145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198120"/>
                                <a:chOff x="0" y="0"/>
                                <a:chExt cx="4561840" cy="198120"/>
                              </a:xfrm>
                            </wpg:grpSpPr>
                            <wps:wsp>
                              <wps:cNvPr id="952905170" name="Graphic 7"/>
                              <wps:cNvSpPr/>
                              <wps:spPr>
                                <a:xfrm>
                                  <a:off x="-12" y="0"/>
                                  <a:ext cx="4561840" cy="198120"/>
                                </a:xfrm>
                                <a:custGeom>
                                  <a:avLst/>
                                  <a:gdLst/>
                                  <a:ahLst/>
                                  <a:cxnLst/>
                                  <a:rect l="l" t="t" r="r" b="b"/>
                                  <a:pathLst>
                                    <a:path w="4561840" h="198120">
                                      <a:moveTo>
                                        <a:pt x="4561344" y="0"/>
                                      </a:moveTo>
                                      <a:lnTo>
                                        <a:pt x="1592592" y="0"/>
                                      </a:lnTo>
                                      <a:lnTo>
                                        <a:pt x="1592592" y="9144"/>
                                      </a:lnTo>
                                      <a:lnTo>
                                        <a:pt x="1592592" y="188976"/>
                                      </a:lnTo>
                                      <a:lnTo>
                                        <a:pt x="1592580" y="9144"/>
                                      </a:lnTo>
                                      <a:lnTo>
                                        <a:pt x="1592592" y="0"/>
                                      </a:lnTo>
                                      <a:lnTo>
                                        <a:pt x="0" y="0"/>
                                      </a:lnTo>
                                      <a:lnTo>
                                        <a:pt x="0" y="9144"/>
                                      </a:lnTo>
                                      <a:lnTo>
                                        <a:pt x="9156" y="9144"/>
                                      </a:lnTo>
                                      <a:lnTo>
                                        <a:pt x="9156" y="188976"/>
                                      </a:lnTo>
                                      <a:lnTo>
                                        <a:pt x="0" y="188976"/>
                                      </a:lnTo>
                                      <a:lnTo>
                                        <a:pt x="0" y="198120"/>
                                      </a:lnTo>
                                      <a:lnTo>
                                        <a:pt x="4561344" y="198120"/>
                                      </a:lnTo>
                                      <a:lnTo>
                                        <a:pt x="4561344" y="188976"/>
                                      </a:lnTo>
                                      <a:lnTo>
                                        <a:pt x="4559808" y="188976"/>
                                      </a:lnTo>
                                      <a:lnTo>
                                        <a:pt x="4559808" y="9144"/>
                                      </a:lnTo>
                                      <a:lnTo>
                                        <a:pt x="4561344" y="9144"/>
                                      </a:lnTo>
                                      <a:lnTo>
                                        <a:pt x="45613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09A462" id="Group 6" o:spid="_x0000_s1026" style="position:absolute;margin-left:-.35pt;margin-top:0;width:359.2pt;height:15.6pt;z-index:-251655168;mso-wrap-distance-left:0;mso-wrap-distance-right:0" coordsize="456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">
                      <v:shape id="Graphic 7" o:spid="_x0000_s1027" style="position:absolute;width:45618;height:1981;visibility:visible;mso-wrap-style:square;v-text-anchor:top" coordsize="45618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" path="m4561344,l1592592,r,9144l1592592,188976r-12,-179832l1592592,,,,,9144r9156,l9156,188976r-9156,l,198120r4561344,l4561344,188976r-1536,l4559808,9144r1536,l4561344,xe" fillcolor="black" stroked="f">
                        <v:path arrowok="t"/>
                      </v:shape>
                    </v:group>
                  </w:pict>
                </mc:Fallback>
              </mc:AlternateContent>
            </w:r>
            <w:r w:rsidRPr="00B9429D">
              <w:rPr>
                <w:b/>
                <w:color w:val="FFFFFF"/>
                <w:spacing w:val="-2"/>
                <w:sz w:val="20"/>
                <w:szCs w:val="20"/>
              </w:rPr>
              <w:t>DESPESA</w:t>
            </w:r>
          </w:p>
        </w:tc>
        <w:tc>
          <w:tcPr>
            <w:tcW w:w="1383" w:type="dxa"/>
            <w:tcBorders>
              <w:top w:val="nil"/>
              <w:left w:val="nil"/>
              <w:bottom w:val="nil"/>
              <w:right w:val="nil"/>
            </w:tcBorders>
            <w:shd w:val="clear" w:color="auto" w:fill="000000"/>
          </w:tcPr>
          <w:p w14:paraId="3E9C77DB" w14:textId="77777777" w:rsidR="0058352A" w:rsidRPr="00B9429D" w:rsidRDefault="0058352A" w:rsidP="001D01E5">
            <w:pPr>
              <w:pStyle w:val="TableParagraph"/>
              <w:spacing w:before="15"/>
              <w:ind w:left="9"/>
              <w:rPr>
                <w:b/>
                <w:sz w:val="20"/>
                <w:szCs w:val="20"/>
              </w:rPr>
            </w:pPr>
            <w:r w:rsidRPr="00B9429D">
              <w:rPr>
                <w:b/>
                <w:color w:val="FFFFFF"/>
                <w:spacing w:val="-2"/>
                <w:sz w:val="20"/>
                <w:szCs w:val="20"/>
              </w:rPr>
              <w:t>ELEMENTO</w:t>
            </w:r>
          </w:p>
        </w:tc>
        <w:tc>
          <w:tcPr>
            <w:tcW w:w="913" w:type="dxa"/>
            <w:tcBorders>
              <w:top w:val="nil"/>
              <w:left w:val="nil"/>
              <w:bottom w:val="nil"/>
              <w:right w:val="nil"/>
            </w:tcBorders>
            <w:shd w:val="clear" w:color="auto" w:fill="000000"/>
          </w:tcPr>
          <w:p w14:paraId="13AEEF3E" w14:textId="77777777" w:rsidR="0058352A" w:rsidRPr="00B9429D" w:rsidRDefault="0058352A" w:rsidP="001D01E5">
            <w:pPr>
              <w:pStyle w:val="TableParagraph"/>
              <w:spacing w:before="15"/>
              <w:ind w:left="7"/>
              <w:rPr>
                <w:b/>
                <w:sz w:val="20"/>
                <w:szCs w:val="20"/>
              </w:rPr>
            </w:pPr>
            <w:r w:rsidRPr="00B9429D">
              <w:rPr>
                <w:b/>
                <w:color w:val="FFFFFF"/>
                <w:spacing w:val="-2"/>
                <w:sz w:val="20"/>
                <w:szCs w:val="20"/>
              </w:rPr>
              <w:t>FONTE</w:t>
            </w:r>
          </w:p>
        </w:tc>
        <w:tc>
          <w:tcPr>
            <w:tcW w:w="4485" w:type="dxa"/>
            <w:tcBorders>
              <w:top w:val="nil"/>
              <w:left w:val="nil"/>
              <w:bottom w:val="nil"/>
            </w:tcBorders>
            <w:shd w:val="clear" w:color="auto" w:fill="000000"/>
          </w:tcPr>
          <w:p w14:paraId="391CD978" w14:textId="77777777" w:rsidR="0058352A" w:rsidRPr="00B9429D" w:rsidRDefault="0058352A" w:rsidP="001D01E5">
            <w:pPr>
              <w:pStyle w:val="TableParagraph"/>
              <w:spacing w:before="15"/>
              <w:ind w:left="9"/>
              <w:rPr>
                <w:b/>
                <w:sz w:val="20"/>
                <w:szCs w:val="20"/>
              </w:rPr>
            </w:pPr>
            <w:r w:rsidRPr="00B9429D">
              <w:rPr>
                <w:b/>
                <w:color w:val="FFFFFF"/>
                <w:spacing w:val="-2"/>
                <w:sz w:val="20"/>
                <w:szCs w:val="20"/>
              </w:rPr>
              <w:t>DESCRIÇÃO</w:t>
            </w:r>
          </w:p>
        </w:tc>
      </w:tr>
      <w:tr w:rsidR="0058352A" w:rsidRPr="00B9429D" w14:paraId="129C42B4" w14:textId="77777777" w:rsidTr="001D01E5">
        <w:trPr>
          <w:trHeight w:val="827"/>
        </w:trPr>
        <w:tc>
          <w:tcPr>
            <w:tcW w:w="2717" w:type="dxa"/>
            <w:tcBorders>
              <w:top w:val="nil"/>
            </w:tcBorders>
          </w:tcPr>
          <w:p w14:paraId="0FD66386" w14:textId="77777777" w:rsidR="0058352A" w:rsidRPr="00B9429D" w:rsidRDefault="0058352A" w:rsidP="001D01E5">
            <w:pPr>
              <w:pStyle w:val="TableParagraph"/>
              <w:spacing w:line="275" w:lineRule="exact"/>
              <w:rPr>
                <w:sz w:val="20"/>
                <w:szCs w:val="20"/>
              </w:rPr>
            </w:pPr>
            <w:r w:rsidRPr="00B9429D">
              <w:rPr>
                <w:spacing w:val="-5"/>
                <w:sz w:val="20"/>
                <w:szCs w:val="20"/>
              </w:rPr>
              <w:t>539</w:t>
            </w:r>
          </w:p>
        </w:tc>
        <w:tc>
          <w:tcPr>
            <w:tcW w:w="1383" w:type="dxa"/>
            <w:tcBorders>
              <w:top w:val="nil"/>
            </w:tcBorders>
          </w:tcPr>
          <w:p w14:paraId="2EB4B784" w14:textId="77777777" w:rsidR="0058352A" w:rsidRPr="00B9429D" w:rsidRDefault="0058352A" w:rsidP="001D01E5">
            <w:pPr>
              <w:pStyle w:val="TableParagraph"/>
              <w:spacing w:line="275" w:lineRule="exact"/>
              <w:ind w:left="10"/>
              <w:rPr>
                <w:sz w:val="20"/>
                <w:szCs w:val="20"/>
              </w:rPr>
            </w:pPr>
            <w:r w:rsidRPr="00B9429D">
              <w:rPr>
                <w:spacing w:val="-2"/>
                <w:sz w:val="20"/>
                <w:szCs w:val="20"/>
              </w:rPr>
              <w:t>4.4.90.52</w:t>
            </w:r>
          </w:p>
        </w:tc>
        <w:tc>
          <w:tcPr>
            <w:tcW w:w="913" w:type="dxa"/>
            <w:tcBorders>
              <w:top w:val="nil"/>
            </w:tcBorders>
          </w:tcPr>
          <w:p w14:paraId="65F10064" w14:textId="77777777" w:rsidR="0058352A" w:rsidRPr="00B9429D" w:rsidRDefault="0058352A" w:rsidP="001D01E5">
            <w:pPr>
              <w:pStyle w:val="TableParagraph"/>
              <w:spacing w:line="275" w:lineRule="exact"/>
              <w:rPr>
                <w:sz w:val="20"/>
                <w:szCs w:val="20"/>
              </w:rPr>
            </w:pPr>
            <w:r w:rsidRPr="00B9429D">
              <w:rPr>
                <w:spacing w:val="-4"/>
                <w:sz w:val="20"/>
                <w:szCs w:val="20"/>
              </w:rPr>
              <w:t>0847</w:t>
            </w:r>
          </w:p>
        </w:tc>
        <w:tc>
          <w:tcPr>
            <w:tcW w:w="4485" w:type="dxa"/>
            <w:tcBorders>
              <w:top w:val="nil"/>
            </w:tcBorders>
          </w:tcPr>
          <w:p w14:paraId="69A8FA6E" w14:textId="77777777" w:rsidR="0058352A" w:rsidRPr="00B9429D" w:rsidRDefault="0058352A" w:rsidP="001D01E5">
            <w:pPr>
              <w:pStyle w:val="TableParagraph"/>
              <w:spacing w:line="276" w:lineRule="exact"/>
              <w:ind w:left="105"/>
              <w:rPr>
                <w:sz w:val="20"/>
                <w:szCs w:val="20"/>
              </w:rPr>
            </w:pPr>
            <w:r w:rsidRPr="00B9429D">
              <w:rPr>
                <w:sz w:val="20"/>
                <w:szCs w:val="20"/>
              </w:rPr>
              <w:t>Convênio</w:t>
            </w:r>
            <w:r w:rsidRPr="00B9429D">
              <w:rPr>
                <w:spacing w:val="-8"/>
                <w:sz w:val="20"/>
                <w:szCs w:val="20"/>
              </w:rPr>
              <w:t xml:space="preserve"> </w:t>
            </w:r>
            <w:r w:rsidRPr="00B9429D">
              <w:rPr>
                <w:sz w:val="20"/>
                <w:szCs w:val="20"/>
              </w:rPr>
              <w:t>Nº</w:t>
            </w:r>
            <w:r w:rsidRPr="00B9429D">
              <w:rPr>
                <w:spacing w:val="-8"/>
                <w:sz w:val="20"/>
                <w:szCs w:val="20"/>
              </w:rPr>
              <w:t xml:space="preserve"> </w:t>
            </w:r>
            <w:r w:rsidRPr="00B9429D">
              <w:rPr>
                <w:sz w:val="20"/>
                <w:szCs w:val="20"/>
              </w:rPr>
              <w:t>200/2025</w:t>
            </w:r>
            <w:r w:rsidRPr="00B9429D">
              <w:rPr>
                <w:spacing w:val="-8"/>
                <w:sz w:val="20"/>
                <w:szCs w:val="20"/>
              </w:rPr>
              <w:t xml:space="preserve"> </w:t>
            </w:r>
            <w:r w:rsidRPr="00B9429D">
              <w:rPr>
                <w:sz w:val="20"/>
                <w:szCs w:val="20"/>
              </w:rPr>
              <w:t>-</w:t>
            </w:r>
            <w:r w:rsidRPr="00B9429D">
              <w:rPr>
                <w:spacing w:val="-8"/>
                <w:sz w:val="20"/>
                <w:szCs w:val="20"/>
              </w:rPr>
              <w:t xml:space="preserve"> </w:t>
            </w:r>
            <w:r w:rsidRPr="00B9429D">
              <w:rPr>
                <w:sz w:val="20"/>
                <w:szCs w:val="20"/>
              </w:rPr>
              <w:t>SEAB</w:t>
            </w:r>
            <w:r w:rsidRPr="00B9429D">
              <w:rPr>
                <w:spacing w:val="-8"/>
                <w:sz w:val="20"/>
                <w:szCs w:val="20"/>
              </w:rPr>
              <w:t xml:space="preserve"> </w:t>
            </w:r>
            <w:r w:rsidRPr="00B9429D">
              <w:rPr>
                <w:sz w:val="20"/>
                <w:szCs w:val="20"/>
              </w:rPr>
              <w:t>– Aquisição de Máquinas e Equipamentos Agrícolas</w:t>
            </w:r>
          </w:p>
        </w:tc>
      </w:tr>
      <w:tr w:rsidR="0058352A" w:rsidRPr="00B9429D" w14:paraId="66E52D33" w14:textId="77777777" w:rsidTr="001D01E5">
        <w:trPr>
          <w:trHeight w:val="282"/>
        </w:trPr>
        <w:tc>
          <w:tcPr>
            <w:tcW w:w="2717" w:type="dxa"/>
            <w:tcBorders>
              <w:bottom w:val="single" w:sz="4" w:space="0" w:color="000000"/>
            </w:tcBorders>
          </w:tcPr>
          <w:p w14:paraId="0FB7A6B8" w14:textId="77777777" w:rsidR="0058352A" w:rsidRPr="00B9429D" w:rsidRDefault="0058352A" w:rsidP="001D01E5">
            <w:pPr>
              <w:pStyle w:val="TableParagraph"/>
              <w:spacing w:line="262" w:lineRule="exact"/>
              <w:rPr>
                <w:sz w:val="20"/>
                <w:szCs w:val="20"/>
              </w:rPr>
            </w:pPr>
            <w:r w:rsidRPr="00B9429D">
              <w:rPr>
                <w:spacing w:val="-5"/>
                <w:sz w:val="20"/>
                <w:szCs w:val="20"/>
              </w:rPr>
              <w:t>539</w:t>
            </w:r>
          </w:p>
        </w:tc>
        <w:tc>
          <w:tcPr>
            <w:tcW w:w="1383" w:type="dxa"/>
            <w:tcBorders>
              <w:bottom w:val="single" w:sz="4" w:space="0" w:color="000000"/>
            </w:tcBorders>
          </w:tcPr>
          <w:p w14:paraId="1383A495" w14:textId="77777777" w:rsidR="0058352A" w:rsidRPr="00B9429D" w:rsidRDefault="0058352A" w:rsidP="001D01E5">
            <w:pPr>
              <w:pStyle w:val="TableParagraph"/>
              <w:spacing w:line="262" w:lineRule="exact"/>
              <w:ind w:left="10"/>
              <w:rPr>
                <w:sz w:val="20"/>
                <w:szCs w:val="20"/>
              </w:rPr>
            </w:pPr>
            <w:r w:rsidRPr="00B9429D">
              <w:rPr>
                <w:spacing w:val="-2"/>
                <w:sz w:val="20"/>
                <w:szCs w:val="20"/>
              </w:rPr>
              <w:t>4.4.90.52</w:t>
            </w:r>
          </w:p>
        </w:tc>
        <w:tc>
          <w:tcPr>
            <w:tcW w:w="913" w:type="dxa"/>
            <w:tcBorders>
              <w:bottom w:val="single" w:sz="4" w:space="0" w:color="000000"/>
            </w:tcBorders>
          </w:tcPr>
          <w:p w14:paraId="3C4DA366" w14:textId="77777777" w:rsidR="0058352A" w:rsidRPr="00B9429D" w:rsidRDefault="0058352A" w:rsidP="001D01E5">
            <w:pPr>
              <w:pStyle w:val="TableParagraph"/>
              <w:spacing w:line="262" w:lineRule="exact"/>
              <w:rPr>
                <w:sz w:val="20"/>
                <w:szCs w:val="20"/>
              </w:rPr>
            </w:pPr>
            <w:r w:rsidRPr="00B9429D">
              <w:rPr>
                <w:spacing w:val="-4"/>
                <w:sz w:val="20"/>
                <w:szCs w:val="20"/>
              </w:rPr>
              <w:t>0000</w:t>
            </w:r>
          </w:p>
        </w:tc>
        <w:tc>
          <w:tcPr>
            <w:tcW w:w="4485" w:type="dxa"/>
            <w:tcBorders>
              <w:bottom w:val="single" w:sz="4" w:space="0" w:color="000000"/>
            </w:tcBorders>
          </w:tcPr>
          <w:p w14:paraId="09824D89" w14:textId="77777777" w:rsidR="0058352A" w:rsidRPr="00B9429D" w:rsidRDefault="0058352A" w:rsidP="001D01E5">
            <w:pPr>
              <w:pStyle w:val="TableParagraph"/>
              <w:spacing w:line="262" w:lineRule="exact"/>
              <w:ind w:left="105"/>
              <w:rPr>
                <w:sz w:val="20"/>
                <w:szCs w:val="20"/>
              </w:rPr>
            </w:pPr>
            <w:r w:rsidRPr="00B9429D">
              <w:rPr>
                <w:sz w:val="20"/>
                <w:szCs w:val="20"/>
              </w:rPr>
              <w:t>Recursos</w:t>
            </w:r>
            <w:r w:rsidRPr="00B9429D">
              <w:rPr>
                <w:spacing w:val="-3"/>
                <w:sz w:val="20"/>
                <w:szCs w:val="20"/>
              </w:rPr>
              <w:t xml:space="preserve"> </w:t>
            </w:r>
            <w:r w:rsidRPr="00B9429D">
              <w:rPr>
                <w:spacing w:val="-2"/>
                <w:sz w:val="20"/>
                <w:szCs w:val="20"/>
              </w:rPr>
              <w:t>Livres</w:t>
            </w:r>
          </w:p>
        </w:tc>
      </w:tr>
    </w:tbl>
    <w:p w14:paraId="0103F2B8" w14:textId="77777777" w:rsidR="0058352A" w:rsidRDefault="0058352A" w:rsidP="0058352A">
      <w:pPr>
        <w:pStyle w:val="Nivel2"/>
        <w:autoSpaceDE/>
        <w:autoSpaceDN/>
        <w:adjustRightInd/>
      </w:pPr>
    </w:p>
    <w:p w14:paraId="0F83339F" w14:textId="77777777" w:rsidR="0058352A" w:rsidRPr="008F1893" w:rsidRDefault="0058352A" w:rsidP="0058352A">
      <w:pPr>
        <w:pStyle w:val="Nivel2"/>
        <w:autoSpaceDE/>
        <w:autoSpaceDN/>
        <w:adjustRightInd/>
        <w:rPr>
          <w:b/>
          <w:bCs/>
        </w:rPr>
      </w:pPr>
    </w:p>
    <w:p w14:paraId="376005C6" w14:textId="77777777" w:rsidR="0058352A" w:rsidRPr="00696720" w:rsidRDefault="0058352A" w:rsidP="0058352A">
      <w:pPr>
        <w:pStyle w:val="Nivel2"/>
      </w:pPr>
      <w:r>
        <w:t xml:space="preserve">9.2. </w:t>
      </w:r>
      <w:r w:rsidRPr="00696720">
        <w:t>A dotação relativa aos exercícios financeiros subsequentes será indicada após aprovação da Lei Orçamentária respectiva e liberação dos créditos correspondentes, mediante apostilamento.</w:t>
      </w:r>
    </w:p>
    <w:bookmarkEnd w:id="23"/>
    <w:p w14:paraId="79CA45F2" w14:textId="77777777" w:rsidR="0058352A" w:rsidRPr="00696720" w:rsidRDefault="0058352A" w:rsidP="0058352A">
      <w:pPr>
        <w:pStyle w:val="Nivel2"/>
        <w:ind w:left="709"/>
      </w:pPr>
    </w:p>
    <w:p w14:paraId="5FEA424F" w14:textId="77777777" w:rsidR="0058352A" w:rsidRDefault="0058352A" w:rsidP="0058352A">
      <w:pPr>
        <w:pStyle w:val="Nivel2"/>
        <w:ind w:left="709"/>
        <w:jc w:val="right"/>
      </w:pPr>
    </w:p>
    <w:p w14:paraId="38FEB208" w14:textId="77777777" w:rsidR="0058352A" w:rsidRDefault="0058352A" w:rsidP="0058352A">
      <w:pPr>
        <w:pStyle w:val="Nivel2"/>
        <w:ind w:left="709"/>
        <w:jc w:val="right"/>
      </w:pPr>
      <w:r w:rsidRPr="00696720">
        <w:t>Mandaguaçu</w:t>
      </w:r>
      <w:r>
        <w:t xml:space="preserve"> 13 de outubro de 2025</w:t>
      </w:r>
      <w:r w:rsidRPr="00696720">
        <w:t>.</w:t>
      </w:r>
    </w:p>
    <w:p w14:paraId="1E00B4E0" w14:textId="77777777" w:rsidR="0058352A" w:rsidRDefault="0058352A" w:rsidP="0058352A">
      <w:pPr>
        <w:pStyle w:val="Nivel2"/>
        <w:ind w:left="709"/>
        <w:jc w:val="right"/>
      </w:pPr>
    </w:p>
    <w:p w14:paraId="1C27B24B" w14:textId="77777777" w:rsidR="0058352A" w:rsidRPr="00696720" w:rsidRDefault="0058352A" w:rsidP="0058352A">
      <w:pPr>
        <w:pStyle w:val="Nivel2"/>
        <w:ind w:left="709"/>
        <w:jc w:val="right"/>
      </w:pPr>
    </w:p>
    <w:p w14:paraId="39EFB493" w14:textId="77777777" w:rsidR="0058352A" w:rsidRDefault="0058352A" w:rsidP="0058352A">
      <w:pPr>
        <w:jc w:val="center"/>
        <w:rPr>
          <w:rFonts w:ascii="Arial" w:hAnsi="Arial" w:cs="Arial"/>
          <w:b/>
          <w:bCs/>
          <w:sz w:val="20"/>
          <w:szCs w:val="20"/>
        </w:rPr>
      </w:pPr>
    </w:p>
    <w:p w14:paraId="3BEF3043" w14:textId="77777777" w:rsidR="0058352A" w:rsidRDefault="0058352A" w:rsidP="0058352A">
      <w:pPr>
        <w:jc w:val="center"/>
        <w:rPr>
          <w:rFonts w:ascii="Arial" w:hAnsi="Arial" w:cs="Arial"/>
          <w:b/>
          <w:bCs/>
          <w:sz w:val="20"/>
          <w:szCs w:val="20"/>
        </w:rPr>
      </w:pPr>
      <w:r>
        <w:rPr>
          <w:rFonts w:ascii="Arial" w:hAnsi="Arial" w:cs="Arial"/>
          <w:b/>
          <w:bCs/>
          <w:sz w:val="20"/>
          <w:szCs w:val="20"/>
        </w:rPr>
        <w:t>GABRIEL CODALE VOLPATO</w:t>
      </w:r>
    </w:p>
    <w:p w14:paraId="621B5168" w14:textId="77777777" w:rsidR="0058352A" w:rsidRPr="009D4486" w:rsidRDefault="0058352A" w:rsidP="0058352A">
      <w:pPr>
        <w:jc w:val="center"/>
        <w:rPr>
          <w:rFonts w:ascii="Arial" w:hAnsi="Arial" w:cs="Arial"/>
          <w:i/>
          <w:iCs/>
          <w:sz w:val="20"/>
          <w:szCs w:val="20"/>
        </w:rPr>
      </w:pPr>
      <w:r w:rsidRPr="009D4486">
        <w:rPr>
          <w:rFonts w:ascii="Arial" w:hAnsi="Arial" w:cs="Arial"/>
          <w:i/>
          <w:iCs/>
          <w:sz w:val="20"/>
          <w:szCs w:val="20"/>
        </w:rPr>
        <w:t>Secretári</w:t>
      </w:r>
      <w:r>
        <w:rPr>
          <w:rFonts w:ascii="Arial" w:hAnsi="Arial" w:cs="Arial"/>
          <w:i/>
          <w:iCs/>
          <w:sz w:val="20"/>
          <w:szCs w:val="20"/>
        </w:rPr>
        <w:t>o de Agricultura e Pecuária</w:t>
      </w:r>
    </w:p>
    <w:p w14:paraId="4D0EDF2B" w14:textId="77777777" w:rsidR="0058352A" w:rsidRPr="004922DE" w:rsidRDefault="0058352A" w:rsidP="0058352A">
      <w:pPr>
        <w:jc w:val="center"/>
        <w:rPr>
          <w:rFonts w:ascii="Arial" w:hAnsi="Arial" w:cs="Arial"/>
          <w:sz w:val="20"/>
          <w:szCs w:val="20"/>
        </w:rPr>
      </w:pPr>
      <w:r w:rsidRPr="004922DE">
        <w:rPr>
          <w:rFonts w:ascii="Arial" w:hAnsi="Arial" w:cs="Arial"/>
          <w:i/>
          <w:iCs/>
          <w:sz w:val="20"/>
          <w:szCs w:val="20"/>
        </w:rPr>
        <w:t>Gestor</w:t>
      </w:r>
    </w:p>
    <w:p w14:paraId="3D8FFB72" w14:textId="77777777" w:rsidR="003157E6" w:rsidRDefault="003157E6" w:rsidP="001430F9">
      <w:pPr>
        <w:ind w:left="426" w:right="464"/>
        <w:jc w:val="center"/>
        <w:rPr>
          <w:rFonts w:ascii="Arial" w:hAnsi="Arial" w:cs="Arial"/>
          <w:b/>
          <w:bCs/>
          <w:sz w:val="20"/>
          <w:szCs w:val="20"/>
          <w:u w:val="single"/>
        </w:rPr>
      </w:pPr>
    </w:p>
    <w:p w14:paraId="7A248D30" w14:textId="67495B0D" w:rsidR="00460B37" w:rsidRDefault="00460B37" w:rsidP="0058352A">
      <w:pPr>
        <w:ind w:right="464"/>
        <w:rPr>
          <w:rFonts w:ascii="Arial" w:hAnsi="Arial" w:cs="Arial"/>
          <w:b/>
          <w:bCs/>
          <w:sz w:val="20"/>
          <w:szCs w:val="20"/>
          <w:u w:val="single"/>
        </w:rPr>
      </w:pPr>
    </w:p>
    <w:p w14:paraId="430AB2E4" w14:textId="77777777" w:rsidR="003157E6" w:rsidRDefault="003157E6" w:rsidP="00F074E3">
      <w:pPr>
        <w:ind w:right="464"/>
        <w:rPr>
          <w:rFonts w:ascii="Arial" w:hAnsi="Arial" w:cs="Arial"/>
          <w:b/>
          <w:bCs/>
          <w:sz w:val="20"/>
          <w:szCs w:val="20"/>
          <w:u w:val="single"/>
        </w:rPr>
      </w:pPr>
    </w:p>
    <w:p w14:paraId="20A413BE" w14:textId="42355655" w:rsidR="001430F9" w:rsidRDefault="001430F9" w:rsidP="001430F9">
      <w:pPr>
        <w:ind w:left="426" w:right="464"/>
        <w:jc w:val="center"/>
        <w:rPr>
          <w:rFonts w:ascii="Arial" w:hAnsi="Arial" w:cs="Arial"/>
          <w:b/>
          <w:sz w:val="20"/>
          <w:szCs w:val="20"/>
          <w:u w:val="single"/>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827BC1">
        <w:rPr>
          <w:rFonts w:ascii="Arial" w:hAnsi="Arial" w:cs="Arial"/>
          <w:b/>
          <w:sz w:val="20"/>
          <w:szCs w:val="20"/>
          <w:u w:val="single"/>
        </w:rPr>
        <w:t>86</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7D19786" w14:textId="77777777" w:rsidR="00AA3A8F" w:rsidRPr="00CD395C" w:rsidRDefault="00AA3A8F" w:rsidP="001430F9">
      <w:pPr>
        <w:ind w:left="426" w:right="464"/>
        <w:jc w:val="center"/>
        <w:rPr>
          <w:rFonts w:ascii="Arial" w:hAnsi="Arial" w:cs="Arial"/>
          <w:sz w:val="20"/>
          <w:szCs w:val="20"/>
        </w:rPr>
      </w:pPr>
    </w:p>
    <w:bookmarkEnd w:id="0"/>
    <w:p w14:paraId="6B00C959" w14:textId="77777777" w:rsidR="0058352A" w:rsidRPr="002C3297" w:rsidRDefault="0058352A" w:rsidP="0058352A">
      <w:pPr>
        <w:pStyle w:val="Default"/>
        <w:jc w:val="center"/>
        <w:rPr>
          <w:rFonts w:ascii="Arial" w:hAnsi="Arial" w:cs="Arial"/>
          <w:b/>
          <w:bCs/>
          <w:szCs w:val="20"/>
          <w:u w:val="single"/>
        </w:rPr>
      </w:pPr>
      <w:r w:rsidRPr="002C3297">
        <w:rPr>
          <w:rFonts w:ascii="Arial" w:hAnsi="Arial" w:cs="Arial"/>
          <w:b/>
          <w:bCs/>
          <w:color w:val="auto"/>
          <w:szCs w:val="20"/>
          <w:u w:val="single"/>
        </w:rPr>
        <w:t xml:space="preserve">ESTUDO TÉCNICO PRELIMINAR </w:t>
      </w:r>
    </w:p>
    <w:p w14:paraId="18395864" w14:textId="77777777" w:rsidR="0058352A" w:rsidRPr="00DA2906" w:rsidRDefault="0058352A" w:rsidP="0058352A">
      <w:pPr>
        <w:pStyle w:val="Default"/>
        <w:tabs>
          <w:tab w:val="left" w:pos="142"/>
        </w:tabs>
        <w:jc w:val="both"/>
        <w:rPr>
          <w:rFonts w:ascii="Arial" w:hAnsi="Arial" w:cs="Arial"/>
          <w:szCs w:val="20"/>
        </w:rPr>
      </w:pPr>
    </w:p>
    <w:p w14:paraId="6B00ADF2" w14:textId="77777777" w:rsidR="0058352A" w:rsidRDefault="0058352A" w:rsidP="0058352A">
      <w:pPr>
        <w:pStyle w:val="Default"/>
        <w:jc w:val="both"/>
        <w:rPr>
          <w:rFonts w:ascii="Arial" w:hAnsi="Arial" w:cs="Arial"/>
          <w:b/>
          <w:bCs/>
          <w:szCs w:val="20"/>
        </w:rPr>
      </w:pPr>
      <w:r w:rsidRPr="00DA2906">
        <w:rPr>
          <w:rFonts w:ascii="Arial" w:hAnsi="Arial" w:cs="Arial"/>
          <w:b/>
          <w:bCs/>
          <w:szCs w:val="20"/>
        </w:rPr>
        <w:t xml:space="preserve">1 - </w:t>
      </w:r>
      <w:r w:rsidRPr="008C107A">
        <w:rPr>
          <w:rFonts w:ascii="Arial" w:hAnsi="Arial" w:cs="Arial"/>
          <w:b/>
          <w:bCs/>
          <w:szCs w:val="20"/>
        </w:rPr>
        <w:t xml:space="preserve">OBJETO DA </w:t>
      </w:r>
      <w:r>
        <w:rPr>
          <w:rFonts w:ascii="Arial" w:hAnsi="Arial" w:cs="Arial"/>
          <w:b/>
          <w:bCs/>
          <w:szCs w:val="20"/>
        </w:rPr>
        <w:t>AQUISIÇÃO / CONTRATAÇÃO</w:t>
      </w:r>
      <w:r w:rsidRPr="008C107A">
        <w:rPr>
          <w:rFonts w:ascii="Arial" w:hAnsi="Arial" w:cs="Arial"/>
          <w:b/>
          <w:bCs/>
          <w:szCs w:val="20"/>
        </w:rPr>
        <w:t>:</w:t>
      </w:r>
      <w:r>
        <w:rPr>
          <w:rFonts w:ascii="Arial" w:hAnsi="Arial" w:cs="Arial"/>
          <w:b/>
          <w:bCs/>
          <w:szCs w:val="20"/>
        </w:rPr>
        <w:t xml:space="preserve">    </w:t>
      </w:r>
    </w:p>
    <w:p w14:paraId="141E10E8" w14:textId="77777777" w:rsidR="0058352A" w:rsidRDefault="0058352A" w:rsidP="0058352A">
      <w:pPr>
        <w:pStyle w:val="Default"/>
        <w:jc w:val="both"/>
        <w:rPr>
          <w:rFonts w:ascii="Arial" w:hAnsi="Arial" w:cs="Arial"/>
          <w:b/>
          <w:bCs/>
          <w:szCs w:val="20"/>
        </w:rPr>
      </w:pPr>
    </w:p>
    <w:p w14:paraId="607B4EA6" w14:textId="77777777" w:rsidR="0058352A" w:rsidRDefault="0058352A" w:rsidP="0058352A">
      <w:pPr>
        <w:pStyle w:val="Default"/>
        <w:spacing w:line="276" w:lineRule="auto"/>
        <w:jc w:val="both"/>
        <w:rPr>
          <w:rFonts w:ascii="Arial" w:hAnsi="Arial" w:cs="Arial"/>
          <w:szCs w:val="20"/>
        </w:rPr>
      </w:pPr>
      <w:r w:rsidRPr="00DB6308">
        <w:rPr>
          <w:rFonts w:ascii="Arial" w:hAnsi="Arial" w:cs="Arial"/>
          <w:szCs w:val="20"/>
        </w:rPr>
        <w:t>Aquisição de maquinários sendo,</w:t>
      </w:r>
      <w:r>
        <w:rPr>
          <w:rFonts w:ascii="Arial" w:hAnsi="Arial" w:cs="Arial"/>
          <w:szCs w:val="20"/>
        </w:rPr>
        <w:t xml:space="preserve"> </w:t>
      </w:r>
      <w:r w:rsidRPr="00DB6308">
        <w:rPr>
          <w:rFonts w:ascii="Arial" w:hAnsi="Arial" w:cs="Arial"/>
          <w:szCs w:val="20"/>
        </w:rPr>
        <w:t>caminhão caçamba, pá carregadeira e rolo compactador vibratório por meio de convênio N° 200/2025 da Secretaria de Estado da Agricultura e do Abastecimento (SEAB).</w:t>
      </w:r>
      <w:r>
        <w:rPr>
          <w:rFonts w:ascii="Arial" w:hAnsi="Arial" w:cs="Arial"/>
          <w:szCs w:val="20"/>
        </w:rPr>
        <w:t xml:space="preserve"> D</w:t>
      </w:r>
      <w:r w:rsidRPr="009A00DD">
        <w:rPr>
          <w:rFonts w:ascii="Arial" w:hAnsi="Arial" w:cs="Arial"/>
          <w:szCs w:val="20"/>
        </w:rPr>
        <w:t>estinado ao atendimento das demandas d</w:t>
      </w:r>
      <w:r>
        <w:rPr>
          <w:rFonts w:ascii="Arial" w:hAnsi="Arial" w:cs="Arial"/>
          <w:szCs w:val="20"/>
        </w:rPr>
        <w:t>a Secretaria Municipal de Agricultura e Pecuária</w:t>
      </w:r>
      <w:r w:rsidRPr="009A00DD">
        <w:rPr>
          <w:rFonts w:ascii="Arial" w:hAnsi="Arial" w:cs="Arial"/>
          <w:szCs w:val="20"/>
        </w:rPr>
        <w:t>.</w:t>
      </w:r>
    </w:p>
    <w:p w14:paraId="7585233F" w14:textId="77777777" w:rsidR="0058352A" w:rsidRPr="009A00DD" w:rsidRDefault="0058352A" w:rsidP="0058352A">
      <w:pPr>
        <w:pStyle w:val="Default"/>
        <w:spacing w:line="276" w:lineRule="auto"/>
        <w:jc w:val="both"/>
        <w:rPr>
          <w:rFonts w:ascii="Helvetica" w:hAnsi="Helvetica"/>
          <w:color w:val="626262"/>
          <w:sz w:val="21"/>
          <w:szCs w:val="21"/>
        </w:rPr>
      </w:pPr>
    </w:p>
    <w:p w14:paraId="0FA62C23" w14:textId="77777777" w:rsidR="0058352A" w:rsidRDefault="0058352A" w:rsidP="0058352A">
      <w:pPr>
        <w:pStyle w:val="Default"/>
        <w:jc w:val="both"/>
        <w:rPr>
          <w:rFonts w:ascii="Arial" w:hAnsi="Arial" w:cs="Arial"/>
          <w:b/>
          <w:bCs/>
          <w:szCs w:val="20"/>
        </w:rPr>
      </w:pPr>
      <w:r w:rsidRPr="00DA2906">
        <w:rPr>
          <w:rFonts w:ascii="Arial" w:hAnsi="Arial" w:cs="Arial"/>
          <w:b/>
          <w:bCs/>
          <w:szCs w:val="20"/>
        </w:rPr>
        <w:t xml:space="preserve">2 - </w:t>
      </w:r>
      <w:r w:rsidRPr="008C107A">
        <w:rPr>
          <w:rFonts w:ascii="Arial" w:hAnsi="Arial" w:cs="Arial"/>
          <w:b/>
          <w:bCs/>
          <w:szCs w:val="20"/>
        </w:rPr>
        <w:t>DESCRIÇÃO DA NECESSIDADE:</w:t>
      </w:r>
    </w:p>
    <w:p w14:paraId="74F8051E" w14:textId="77777777" w:rsidR="0058352A" w:rsidRDefault="0058352A" w:rsidP="0058352A">
      <w:pPr>
        <w:pStyle w:val="Default"/>
        <w:spacing w:line="276" w:lineRule="auto"/>
        <w:jc w:val="both"/>
        <w:rPr>
          <w:rFonts w:ascii="Arial" w:hAnsi="Arial" w:cs="Arial"/>
          <w:b/>
          <w:bCs/>
          <w:szCs w:val="20"/>
        </w:rPr>
      </w:pPr>
    </w:p>
    <w:p w14:paraId="69E937E6" w14:textId="77777777" w:rsidR="0058352A" w:rsidRPr="00C66A55" w:rsidRDefault="0058352A" w:rsidP="0058352A">
      <w:pPr>
        <w:pStyle w:val="Default"/>
        <w:spacing w:line="276" w:lineRule="auto"/>
        <w:jc w:val="both"/>
        <w:rPr>
          <w:rFonts w:ascii="Arial" w:hAnsi="Arial" w:cs="Arial"/>
          <w:szCs w:val="20"/>
        </w:rPr>
      </w:pPr>
      <w:r w:rsidRPr="003737C7">
        <w:rPr>
          <w:rFonts w:ascii="Arial" w:hAnsi="Arial" w:cs="Arial"/>
          <w:szCs w:val="20"/>
        </w:rPr>
        <w:t>A necessidade</w:t>
      </w:r>
      <w:r>
        <w:rPr>
          <w:rFonts w:ascii="Arial" w:hAnsi="Arial" w:cs="Arial"/>
          <w:szCs w:val="20"/>
        </w:rPr>
        <w:t xml:space="preserve"> </w:t>
      </w:r>
      <w:r w:rsidRPr="00C66A55">
        <w:rPr>
          <w:rFonts w:ascii="Arial" w:hAnsi="Arial" w:cs="Arial"/>
          <w:szCs w:val="20"/>
        </w:rPr>
        <w:t>de disponibilização de maquinários adequados para execução de serviços de manutenção e recuperação de via</w:t>
      </w:r>
      <w:r>
        <w:rPr>
          <w:rFonts w:ascii="Arial" w:hAnsi="Arial" w:cs="Arial"/>
          <w:szCs w:val="20"/>
        </w:rPr>
        <w:t xml:space="preserve"> rurais </w:t>
      </w:r>
      <w:r w:rsidRPr="00C66A55">
        <w:rPr>
          <w:rFonts w:ascii="Arial" w:hAnsi="Arial" w:cs="Arial"/>
          <w:szCs w:val="20"/>
        </w:rPr>
        <w:t>e demais atividades correlatas.</w:t>
      </w:r>
    </w:p>
    <w:p w14:paraId="331250E4" w14:textId="77777777" w:rsidR="0058352A" w:rsidRDefault="0058352A" w:rsidP="0058352A">
      <w:pPr>
        <w:pStyle w:val="Default"/>
        <w:spacing w:line="276" w:lineRule="auto"/>
        <w:jc w:val="both"/>
        <w:rPr>
          <w:rFonts w:ascii="Arial" w:hAnsi="Arial" w:cs="Arial"/>
          <w:szCs w:val="20"/>
        </w:rPr>
      </w:pPr>
      <w:r w:rsidRPr="00C66A55">
        <w:rPr>
          <w:rFonts w:ascii="Arial" w:hAnsi="Arial" w:cs="Arial"/>
          <w:szCs w:val="20"/>
        </w:rPr>
        <w:t>Atualmente, o município enfrenta limitações operacionais em razão da insuficiência e desgaste dos equipamentos disponíveis, o que tem comprometido a agilidade e a eficiência na execução dos serviços. Assim, busca-se garantir a continuidade e a melhoria da prestação dos serviços públicos, assegurando a execução adequada das atividades e a otimização dos recursos</w:t>
      </w:r>
      <w:r>
        <w:rPr>
          <w:rFonts w:ascii="Arial" w:hAnsi="Arial" w:cs="Arial"/>
          <w:szCs w:val="20"/>
        </w:rPr>
        <w:t>.</w:t>
      </w:r>
    </w:p>
    <w:p w14:paraId="60B6089A" w14:textId="77777777" w:rsidR="0058352A" w:rsidRPr="009A00DD" w:rsidRDefault="0058352A" w:rsidP="0058352A">
      <w:pPr>
        <w:pStyle w:val="Default"/>
        <w:jc w:val="both"/>
        <w:rPr>
          <w:rFonts w:ascii="Arial" w:hAnsi="Arial" w:cs="Arial"/>
          <w:szCs w:val="20"/>
        </w:rPr>
      </w:pPr>
    </w:p>
    <w:p w14:paraId="4274EA9D" w14:textId="77777777" w:rsidR="0058352A" w:rsidRDefault="0058352A" w:rsidP="0058352A">
      <w:pPr>
        <w:pStyle w:val="Default"/>
        <w:jc w:val="both"/>
        <w:rPr>
          <w:rFonts w:ascii="Arial" w:hAnsi="Arial" w:cs="Arial"/>
          <w:b/>
          <w:bCs/>
          <w:szCs w:val="20"/>
        </w:rPr>
      </w:pPr>
      <w:r w:rsidRPr="00DA2906">
        <w:rPr>
          <w:rFonts w:ascii="Arial" w:hAnsi="Arial" w:cs="Arial"/>
          <w:b/>
          <w:bCs/>
          <w:szCs w:val="20"/>
        </w:rPr>
        <w:t xml:space="preserve">3 - </w:t>
      </w:r>
      <w:r w:rsidRPr="00AF26A8">
        <w:rPr>
          <w:rFonts w:ascii="Arial" w:hAnsi="Arial" w:cs="Arial"/>
          <w:b/>
          <w:bCs/>
          <w:szCs w:val="20"/>
        </w:rPr>
        <w:t>DESCRIÇÃO DOS REQUISITOS DA</w:t>
      </w:r>
      <w:r>
        <w:rPr>
          <w:rFonts w:ascii="Arial" w:hAnsi="Arial" w:cs="Arial"/>
          <w:b/>
          <w:bCs/>
          <w:szCs w:val="20"/>
        </w:rPr>
        <w:t xml:space="preserve"> AQUISIÇÃO / CONTRATAÇÃO</w:t>
      </w:r>
      <w:r w:rsidRPr="00AF26A8">
        <w:rPr>
          <w:rFonts w:ascii="Arial" w:hAnsi="Arial" w:cs="Arial"/>
          <w:b/>
          <w:bCs/>
          <w:szCs w:val="20"/>
        </w:rPr>
        <w:t>:</w:t>
      </w:r>
    </w:p>
    <w:p w14:paraId="1A596DBE" w14:textId="77777777" w:rsidR="0058352A" w:rsidRPr="00DA2906" w:rsidRDefault="0058352A" w:rsidP="0058352A">
      <w:pPr>
        <w:pStyle w:val="Default"/>
        <w:jc w:val="both"/>
        <w:rPr>
          <w:rFonts w:ascii="Arial" w:hAnsi="Arial" w:cs="Arial"/>
          <w:szCs w:val="20"/>
        </w:rPr>
      </w:pPr>
    </w:p>
    <w:p w14:paraId="73D3CA4B" w14:textId="77777777" w:rsidR="0058352A" w:rsidRDefault="0058352A" w:rsidP="0058352A">
      <w:pPr>
        <w:spacing w:line="276" w:lineRule="auto"/>
        <w:jc w:val="both"/>
        <w:rPr>
          <w:sz w:val="20"/>
          <w:szCs w:val="20"/>
        </w:rPr>
      </w:pPr>
      <w:r>
        <w:rPr>
          <w:sz w:val="20"/>
          <w:szCs w:val="20"/>
        </w:rPr>
        <w:t>Seguir as normas da Lei 14.133/2021, demais requisitos serão disciplinados no Termo de Referência.</w:t>
      </w:r>
    </w:p>
    <w:p w14:paraId="1F0488E6" w14:textId="77777777" w:rsidR="0058352A" w:rsidRDefault="0058352A" w:rsidP="0058352A">
      <w:pPr>
        <w:pStyle w:val="Default"/>
        <w:jc w:val="both"/>
        <w:rPr>
          <w:rFonts w:ascii="Arial" w:hAnsi="Arial" w:cs="Arial"/>
          <w:b/>
          <w:bCs/>
          <w:color w:val="auto"/>
          <w:szCs w:val="20"/>
        </w:rPr>
      </w:pPr>
    </w:p>
    <w:p w14:paraId="0C049788" w14:textId="77777777" w:rsidR="0058352A" w:rsidRDefault="0058352A" w:rsidP="0058352A">
      <w:pPr>
        <w:pStyle w:val="Default"/>
        <w:jc w:val="both"/>
        <w:rPr>
          <w:rFonts w:ascii="Arial" w:hAnsi="Arial" w:cs="Arial"/>
          <w:b/>
          <w:bCs/>
          <w:color w:val="auto"/>
          <w:szCs w:val="20"/>
        </w:rPr>
      </w:pPr>
      <w:r w:rsidRPr="00DA2906">
        <w:rPr>
          <w:rFonts w:ascii="Arial" w:hAnsi="Arial" w:cs="Arial"/>
          <w:b/>
          <w:bCs/>
          <w:color w:val="auto"/>
          <w:szCs w:val="20"/>
        </w:rPr>
        <w:t xml:space="preserve">4 - </w:t>
      </w:r>
      <w:r w:rsidRPr="00AF26A8">
        <w:rPr>
          <w:rFonts w:ascii="Arial" w:hAnsi="Arial" w:cs="Arial"/>
          <w:b/>
          <w:bCs/>
          <w:color w:val="auto"/>
          <w:szCs w:val="20"/>
        </w:rPr>
        <w:t>LEVANTAMENTO DE MERCADO:</w:t>
      </w:r>
    </w:p>
    <w:p w14:paraId="2735E3D2" w14:textId="77777777" w:rsidR="0058352A" w:rsidRDefault="0058352A" w:rsidP="0058352A">
      <w:pPr>
        <w:pStyle w:val="Default"/>
        <w:jc w:val="both"/>
        <w:rPr>
          <w:rFonts w:ascii="Arial" w:hAnsi="Arial" w:cs="Arial"/>
          <w:b/>
          <w:bCs/>
          <w:color w:val="auto"/>
          <w:szCs w:val="20"/>
        </w:rPr>
      </w:pPr>
    </w:p>
    <w:p w14:paraId="5971B798" w14:textId="77777777" w:rsidR="0058352A" w:rsidRPr="0070012C" w:rsidRDefault="0058352A" w:rsidP="0058352A">
      <w:pPr>
        <w:pStyle w:val="Default"/>
        <w:spacing w:line="276" w:lineRule="auto"/>
        <w:jc w:val="both"/>
        <w:rPr>
          <w:rFonts w:ascii="Arial" w:hAnsi="Arial" w:cs="Arial"/>
          <w:szCs w:val="20"/>
        </w:rPr>
      </w:pPr>
      <w:r w:rsidRPr="0070012C">
        <w:rPr>
          <w:rFonts w:ascii="Arial" w:hAnsi="Arial" w:cs="Arial"/>
          <w:szCs w:val="20"/>
        </w:rPr>
        <w:t>Solução A – Compra de equipamentos e execução própria:</w:t>
      </w:r>
    </w:p>
    <w:p w14:paraId="7A9D26EB" w14:textId="77777777" w:rsidR="0058352A" w:rsidRPr="0070012C" w:rsidRDefault="0058352A" w:rsidP="0058352A">
      <w:pPr>
        <w:pStyle w:val="Default"/>
        <w:spacing w:line="276" w:lineRule="auto"/>
        <w:jc w:val="both"/>
        <w:rPr>
          <w:rFonts w:ascii="Arial" w:hAnsi="Arial" w:cs="Arial"/>
          <w:szCs w:val="20"/>
        </w:rPr>
      </w:pPr>
      <w:r w:rsidRPr="0070012C">
        <w:rPr>
          <w:rFonts w:ascii="Arial" w:hAnsi="Arial" w:cs="Arial"/>
          <w:szCs w:val="20"/>
        </w:rPr>
        <w:t>A aquisição dos maquinários possibilita ao município maior autonomia na execução dos serviços, incorporação dos bens ao patrimônio público e redução de custos a médio e longo prazo.</w:t>
      </w:r>
    </w:p>
    <w:p w14:paraId="79EB0A5E" w14:textId="77777777" w:rsidR="0058352A" w:rsidRPr="0070012C" w:rsidRDefault="0058352A" w:rsidP="0058352A">
      <w:pPr>
        <w:pStyle w:val="Default"/>
        <w:spacing w:line="276" w:lineRule="auto"/>
        <w:jc w:val="both"/>
        <w:rPr>
          <w:rFonts w:ascii="Arial" w:hAnsi="Arial" w:cs="Arial"/>
          <w:szCs w:val="20"/>
        </w:rPr>
      </w:pPr>
      <w:r w:rsidRPr="0070012C">
        <w:rPr>
          <w:rFonts w:ascii="Arial" w:hAnsi="Arial" w:cs="Arial"/>
          <w:szCs w:val="20"/>
        </w:rPr>
        <w:t>Os equipamentos poderão ser utilizados em diversas frentes de trabalho e em situações emergenciais, aumentando a capacidade de resposta da Administração. Além disso, a propriedade dos bens elimina despesas contínuas com locações e contratos temporários, proporcionando melhor aproveitamento dos recursos públicos e retorno econômico duradouro.</w:t>
      </w:r>
    </w:p>
    <w:p w14:paraId="48F9A1DF" w14:textId="77777777" w:rsidR="0058352A" w:rsidRPr="0070012C" w:rsidRDefault="0058352A" w:rsidP="0058352A">
      <w:pPr>
        <w:pStyle w:val="Default"/>
        <w:spacing w:line="276" w:lineRule="auto"/>
        <w:jc w:val="both"/>
        <w:rPr>
          <w:rFonts w:ascii="Arial" w:hAnsi="Arial" w:cs="Arial"/>
          <w:szCs w:val="20"/>
        </w:rPr>
      </w:pPr>
    </w:p>
    <w:p w14:paraId="2BC3CD3E" w14:textId="77777777" w:rsidR="0058352A" w:rsidRPr="0070012C" w:rsidRDefault="0058352A" w:rsidP="0058352A">
      <w:pPr>
        <w:pStyle w:val="Default"/>
        <w:spacing w:line="276" w:lineRule="auto"/>
        <w:jc w:val="both"/>
        <w:rPr>
          <w:rFonts w:ascii="Arial" w:hAnsi="Arial" w:cs="Arial"/>
          <w:szCs w:val="20"/>
        </w:rPr>
      </w:pPr>
      <w:r w:rsidRPr="0070012C">
        <w:rPr>
          <w:rFonts w:ascii="Arial" w:hAnsi="Arial" w:cs="Arial"/>
          <w:szCs w:val="20"/>
        </w:rPr>
        <w:t>Solução B – Contratação de empresa especializada:</w:t>
      </w:r>
    </w:p>
    <w:p w14:paraId="11A58636" w14:textId="77777777" w:rsidR="0058352A" w:rsidRPr="0070012C" w:rsidRDefault="0058352A" w:rsidP="0058352A">
      <w:pPr>
        <w:pStyle w:val="Default"/>
        <w:spacing w:line="276" w:lineRule="auto"/>
        <w:jc w:val="both"/>
        <w:rPr>
          <w:rFonts w:ascii="Arial" w:hAnsi="Arial" w:cs="Arial"/>
          <w:szCs w:val="20"/>
        </w:rPr>
      </w:pPr>
      <w:r w:rsidRPr="0070012C">
        <w:rPr>
          <w:rFonts w:ascii="Arial" w:hAnsi="Arial" w:cs="Arial"/>
          <w:szCs w:val="20"/>
        </w:rPr>
        <w:t>Embora facilite o início imediato das operações e reduza a necessidade de investimento inicial, a terceirização gera custos fixos mais elevados ao longo do tempo, sem geração de patrimônio público.</w:t>
      </w:r>
    </w:p>
    <w:p w14:paraId="161A926C" w14:textId="77777777" w:rsidR="0058352A" w:rsidRPr="009A00DD" w:rsidRDefault="0058352A" w:rsidP="0058352A">
      <w:pPr>
        <w:pStyle w:val="Default"/>
        <w:spacing w:line="276" w:lineRule="auto"/>
        <w:jc w:val="both"/>
        <w:rPr>
          <w:rFonts w:ascii="Arial" w:hAnsi="Arial" w:cs="Arial"/>
          <w:szCs w:val="20"/>
        </w:rPr>
      </w:pPr>
      <w:r w:rsidRPr="0070012C">
        <w:rPr>
          <w:rFonts w:ascii="Arial" w:hAnsi="Arial" w:cs="Arial"/>
          <w:szCs w:val="20"/>
        </w:rPr>
        <w:t>Depende da qualidade e compromisso da contratada, exige fiscalização constante e pode comprometer a continuidade e o controle direto das atividades, especialmente diante de rescisões ou inadimplências contratuais.</w:t>
      </w:r>
    </w:p>
    <w:p w14:paraId="146FF3AE" w14:textId="77777777" w:rsidR="0058352A" w:rsidRDefault="0058352A" w:rsidP="0058352A">
      <w:pPr>
        <w:pStyle w:val="Default"/>
        <w:jc w:val="both"/>
        <w:rPr>
          <w:rFonts w:ascii="Arial" w:hAnsi="Arial" w:cs="Arial"/>
          <w:b/>
          <w:bCs/>
          <w:color w:val="auto"/>
          <w:szCs w:val="20"/>
        </w:rPr>
      </w:pPr>
    </w:p>
    <w:p w14:paraId="25E427C3" w14:textId="77777777" w:rsidR="0058352A" w:rsidRDefault="0058352A" w:rsidP="0058352A">
      <w:pPr>
        <w:pStyle w:val="Default"/>
        <w:jc w:val="both"/>
        <w:rPr>
          <w:rFonts w:ascii="Arial" w:hAnsi="Arial" w:cs="Arial"/>
          <w:b/>
          <w:bCs/>
          <w:szCs w:val="20"/>
        </w:rPr>
      </w:pPr>
      <w:r w:rsidRPr="00DA2906">
        <w:rPr>
          <w:rFonts w:ascii="Arial" w:hAnsi="Arial" w:cs="Arial"/>
          <w:b/>
          <w:bCs/>
          <w:szCs w:val="20"/>
        </w:rPr>
        <w:t xml:space="preserve">5 - </w:t>
      </w:r>
      <w:r w:rsidRPr="00AF26A8">
        <w:rPr>
          <w:rFonts w:ascii="Arial" w:hAnsi="Arial" w:cs="Arial"/>
          <w:b/>
          <w:bCs/>
          <w:szCs w:val="20"/>
        </w:rPr>
        <w:t>DESCRIÇÃO DA SOLUÇÃO COMO UM TODO:</w:t>
      </w:r>
    </w:p>
    <w:p w14:paraId="3CD63D9B" w14:textId="77777777" w:rsidR="0058352A" w:rsidRDefault="0058352A" w:rsidP="0058352A">
      <w:pPr>
        <w:pStyle w:val="Default"/>
        <w:jc w:val="both"/>
        <w:rPr>
          <w:rFonts w:ascii="Arial" w:hAnsi="Arial" w:cs="Arial"/>
          <w:b/>
          <w:bCs/>
          <w:szCs w:val="20"/>
        </w:rPr>
      </w:pPr>
    </w:p>
    <w:p w14:paraId="02062E04" w14:textId="77777777" w:rsidR="0058352A" w:rsidRPr="0070012C" w:rsidRDefault="0058352A" w:rsidP="0058352A">
      <w:pPr>
        <w:pStyle w:val="Default"/>
        <w:spacing w:line="276" w:lineRule="auto"/>
        <w:jc w:val="both"/>
        <w:rPr>
          <w:rFonts w:ascii="Arial" w:hAnsi="Arial" w:cs="Arial"/>
          <w:szCs w:val="20"/>
        </w:rPr>
      </w:pPr>
      <w:r w:rsidRPr="0070012C">
        <w:rPr>
          <w:rFonts w:ascii="Arial" w:hAnsi="Arial" w:cs="Arial"/>
          <w:szCs w:val="20"/>
        </w:rPr>
        <w:t xml:space="preserve">A solução escolhida é a </w:t>
      </w:r>
      <w:r>
        <w:rPr>
          <w:rFonts w:ascii="Arial" w:hAnsi="Arial" w:cs="Arial"/>
          <w:szCs w:val="20"/>
        </w:rPr>
        <w:t>“</w:t>
      </w:r>
      <w:r w:rsidRPr="0070012C">
        <w:rPr>
          <w:rFonts w:ascii="Arial" w:hAnsi="Arial" w:cs="Arial"/>
          <w:szCs w:val="20"/>
        </w:rPr>
        <w:t>A</w:t>
      </w:r>
      <w:r>
        <w:rPr>
          <w:rFonts w:ascii="Arial" w:hAnsi="Arial" w:cs="Arial"/>
          <w:szCs w:val="20"/>
        </w:rPr>
        <w:t>”</w:t>
      </w:r>
      <w:r w:rsidRPr="0070012C">
        <w:rPr>
          <w:rFonts w:ascii="Arial" w:hAnsi="Arial" w:cs="Arial"/>
          <w:szCs w:val="20"/>
        </w:rPr>
        <w:t>, tendo em vista que a aquisição dos maquinários representa a alternativa mais vantajosa sob os aspectos econômico, técnico e estratégico.</w:t>
      </w:r>
    </w:p>
    <w:p w14:paraId="4220069A" w14:textId="77777777" w:rsidR="0058352A" w:rsidRDefault="0058352A" w:rsidP="0058352A">
      <w:pPr>
        <w:pStyle w:val="Default"/>
        <w:spacing w:line="276" w:lineRule="auto"/>
        <w:jc w:val="both"/>
        <w:rPr>
          <w:rFonts w:ascii="Arial" w:hAnsi="Arial" w:cs="Arial"/>
          <w:szCs w:val="20"/>
        </w:rPr>
      </w:pPr>
      <w:r w:rsidRPr="0070012C">
        <w:rPr>
          <w:rFonts w:ascii="Arial" w:hAnsi="Arial" w:cs="Arial"/>
          <w:szCs w:val="20"/>
        </w:rPr>
        <w:t>Com os equipamentos próprios, o município poderá planejar e executar suas atividades com maior flexibilidade e eficiência, atendendo prontamente demandas emergenciais e otimizando a utilização dos recursos públicos</w:t>
      </w:r>
      <w:r>
        <w:rPr>
          <w:rFonts w:ascii="Arial" w:hAnsi="Arial" w:cs="Arial"/>
          <w:szCs w:val="20"/>
        </w:rPr>
        <w:t>.</w:t>
      </w:r>
    </w:p>
    <w:p w14:paraId="61AA0FCC" w14:textId="77777777" w:rsidR="0058352A" w:rsidRPr="00B320C9" w:rsidRDefault="0058352A" w:rsidP="0058352A">
      <w:pPr>
        <w:pStyle w:val="Default"/>
        <w:spacing w:line="276" w:lineRule="auto"/>
        <w:jc w:val="both"/>
        <w:rPr>
          <w:rFonts w:ascii="Arial" w:hAnsi="Arial" w:cs="Arial"/>
          <w:szCs w:val="20"/>
        </w:rPr>
      </w:pPr>
    </w:p>
    <w:p w14:paraId="542CEB63" w14:textId="77777777" w:rsidR="0058352A" w:rsidRDefault="0058352A" w:rsidP="0058352A">
      <w:pPr>
        <w:pStyle w:val="Default"/>
        <w:jc w:val="both"/>
        <w:rPr>
          <w:rFonts w:ascii="Arial" w:hAnsi="Arial" w:cs="Arial"/>
          <w:b/>
          <w:bCs/>
          <w:szCs w:val="20"/>
        </w:rPr>
      </w:pPr>
      <w:r w:rsidRPr="00DA2906">
        <w:rPr>
          <w:rFonts w:ascii="Arial" w:hAnsi="Arial" w:cs="Arial"/>
          <w:b/>
          <w:bCs/>
          <w:szCs w:val="20"/>
        </w:rPr>
        <w:t xml:space="preserve">6 - </w:t>
      </w:r>
      <w:r w:rsidRPr="00AF26A8">
        <w:rPr>
          <w:rFonts w:ascii="Arial" w:hAnsi="Arial" w:cs="Arial"/>
          <w:b/>
          <w:bCs/>
          <w:szCs w:val="20"/>
        </w:rPr>
        <w:t xml:space="preserve">ESTIMATIVA DAS QUANTIDADES A SEREM </w:t>
      </w:r>
      <w:r>
        <w:rPr>
          <w:rFonts w:ascii="Arial" w:hAnsi="Arial" w:cs="Arial"/>
          <w:b/>
          <w:bCs/>
          <w:szCs w:val="20"/>
        </w:rPr>
        <w:t xml:space="preserve">ADQUIRIDAS / </w:t>
      </w:r>
      <w:r w:rsidRPr="00AF26A8">
        <w:rPr>
          <w:rFonts w:ascii="Arial" w:hAnsi="Arial" w:cs="Arial"/>
          <w:b/>
          <w:bCs/>
          <w:szCs w:val="20"/>
        </w:rPr>
        <w:t>CONTRATADAS:</w:t>
      </w:r>
    </w:p>
    <w:p w14:paraId="5A4F0C7B" w14:textId="77777777" w:rsidR="0058352A" w:rsidRDefault="0058352A" w:rsidP="0058352A">
      <w:pPr>
        <w:pStyle w:val="Default"/>
        <w:jc w:val="both"/>
        <w:rPr>
          <w:rFonts w:ascii="Arial" w:hAnsi="Arial" w:cs="Arial"/>
          <w:b/>
          <w:bCs/>
          <w:szCs w:val="20"/>
        </w:rPr>
      </w:pPr>
    </w:p>
    <w:p w14:paraId="259EAA85" w14:textId="77777777" w:rsidR="0058352A" w:rsidRDefault="0058352A" w:rsidP="0058352A">
      <w:pPr>
        <w:pStyle w:val="Default"/>
        <w:jc w:val="both"/>
        <w:rPr>
          <w:rFonts w:ascii="Arial" w:hAnsi="Arial" w:cs="Arial"/>
          <w:b/>
          <w:bCs/>
          <w:szCs w:val="20"/>
        </w:rPr>
      </w:pPr>
    </w:p>
    <w:p w14:paraId="53007001" w14:textId="77777777" w:rsidR="0058352A" w:rsidRDefault="0058352A" w:rsidP="0058352A">
      <w:pPr>
        <w:pStyle w:val="Default"/>
        <w:jc w:val="both"/>
        <w:rPr>
          <w:rFonts w:ascii="Arial" w:hAnsi="Arial" w:cs="Arial"/>
          <w:b/>
          <w:bCs/>
          <w:szCs w:val="20"/>
        </w:rPr>
      </w:pPr>
    </w:p>
    <w:p w14:paraId="52D5BF56" w14:textId="77777777" w:rsidR="0058352A" w:rsidRDefault="0058352A" w:rsidP="0058352A">
      <w:pPr>
        <w:pStyle w:val="Default"/>
        <w:jc w:val="both"/>
        <w:rPr>
          <w:rFonts w:ascii="Arial" w:hAnsi="Arial" w:cs="Arial"/>
          <w:b/>
          <w:bCs/>
          <w:szCs w:val="20"/>
        </w:rPr>
      </w:pPr>
    </w:p>
    <w:p w14:paraId="6D1A3270" w14:textId="77777777" w:rsidR="0058352A" w:rsidRDefault="0058352A" w:rsidP="0058352A">
      <w:pPr>
        <w:pStyle w:val="Default"/>
        <w:jc w:val="both"/>
        <w:rPr>
          <w:rFonts w:ascii="Arial" w:hAnsi="Arial" w:cs="Arial"/>
          <w:b/>
          <w:bCs/>
          <w:szCs w:val="20"/>
        </w:rPr>
      </w:pPr>
    </w:p>
    <w:tbl>
      <w:tblPr>
        <w:tblW w:w="9416" w:type="dxa"/>
        <w:tblInd w:w="80" w:type="dxa"/>
        <w:tblCellMar>
          <w:left w:w="70" w:type="dxa"/>
          <w:right w:w="70" w:type="dxa"/>
        </w:tblCellMar>
        <w:tblLook w:val="04A0" w:firstRow="1" w:lastRow="0" w:firstColumn="1" w:lastColumn="0" w:noHBand="0" w:noVBand="1"/>
      </w:tblPr>
      <w:tblGrid>
        <w:gridCol w:w="396"/>
        <w:gridCol w:w="6649"/>
        <w:gridCol w:w="974"/>
        <w:gridCol w:w="1397"/>
      </w:tblGrid>
      <w:tr w:rsidR="0058352A" w:rsidRPr="002A6B81" w14:paraId="7E8B6CCC" w14:textId="77777777" w:rsidTr="001D01E5">
        <w:trPr>
          <w:trHeight w:val="430"/>
        </w:trPr>
        <w:tc>
          <w:tcPr>
            <w:tcW w:w="396"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210DD79E" w14:textId="77777777" w:rsidR="0058352A" w:rsidRPr="002A6B81" w:rsidRDefault="0058352A" w:rsidP="001D01E5">
            <w:pPr>
              <w:jc w:val="center"/>
              <w:rPr>
                <w:b/>
                <w:bCs/>
                <w:color w:val="000000"/>
                <w:sz w:val="20"/>
                <w:szCs w:val="20"/>
              </w:rPr>
            </w:pPr>
            <w:r w:rsidRPr="002A6B81">
              <w:rPr>
                <w:b/>
                <w:bCs/>
                <w:color w:val="000000"/>
                <w:sz w:val="20"/>
                <w:szCs w:val="20"/>
              </w:rPr>
              <w:t>Nº</w:t>
            </w:r>
          </w:p>
        </w:tc>
        <w:tc>
          <w:tcPr>
            <w:tcW w:w="6649" w:type="dxa"/>
            <w:tcBorders>
              <w:top w:val="single" w:sz="4" w:space="0" w:color="auto"/>
              <w:left w:val="nil"/>
              <w:bottom w:val="single" w:sz="4" w:space="0" w:color="auto"/>
              <w:right w:val="single" w:sz="4" w:space="0" w:color="auto"/>
            </w:tcBorders>
            <w:shd w:val="clear" w:color="000000" w:fill="D9D9D9"/>
          </w:tcPr>
          <w:p w14:paraId="2B1595A7" w14:textId="77777777" w:rsidR="0058352A" w:rsidRPr="002A6B81" w:rsidRDefault="0058352A" w:rsidP="001D01E5">
            <w:pPr>
              <w:jc w:val="center"/>
              <w:rPr>
                <w:b/>
                <w:bCs/>
                <w:color w:val="000000"/>
                <w:sz w:val="20"/>
                <w:szCs w:val="20"/>
              </w:rPr>
            </w:pPr>
            <w:r w:rsidRPr="002A6B81">
              <w:rPr>
                <w:b/>
                <w:bCs/>
                <w:color w:val="000000"/>
                <w:sz w:val="20"/>
                <w:szCs w:val="20"/>
              </w:rPr>
              <w:t xml:space="preserve">Item </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14:paraId="761AE58E" w14:textId="77777777" w:rsidR="0058352A" w:rsidRPr="002A6B81" w:rsidRDefault="0058352A" w:rsidP="001D01E5">
            <w:pPr>
              <w:jc w:val="center"/>
              <w:rPr>
                <w:b/>
                <w:bCs/>
                <w:color w:val="000000"/>
                <w:sz w:val="20"/>
                <w:szCs w:val="20"/>
              </w:rPr>
            </w:pPr>
            <w:r w:rsidRPr="002A6B81">
              <w:rPr>
                <w:b/>
                <w:bCs/>
                <w:color w:val="000000"/>
                <w:sz w:val="20"/>
                <w:szCs w:val="20"/>
              </w:rPr>
              <w:t>Unidade</w:t>
            </w:r>
          </w:p>
        </w:tc>
        <w:tc>
          <w:tcPr>
            <w:tcW w:w="1397" w:type="dxa"/>
            <w:tcBorders>
              <w:top w:val="single" w:sz="4" w:space="0" w:color="auto"/>
              <w:left w:val="nil"/>
              <w:bottom w:val="single" w:sz="4" w:space="0" w:color="auto"/>
              <w:right w:val="single" w:sz="4" w:space="0" w:color="auto"/>
            </w:tcBorders>
            <w:shd w:val="clear" w:color="000000" w:fill="D9D9D9"/>
            <w:vAlign w:val="center"/>
            <w:hideMark/>
          </w:tcPr>
          <w:p w14:paraId="00E57A24" w14:textId="77777777" w:rsidR="0058352A" w:rsidRPr="002A6B81" w:rsidRDefault="0058352A" w:rsidP="001D01E5">
            <w:pPr>
              <w:jc w:val="center"/>
              <w:rPr>
                <w:b/>
                <w:bCs/>
                <w:color w:val="000000"/>
                <w:sz w:val="20"/>
                <w:szCs w:val="20"/>
              </w:rPr>
            </w:pPr>
            <w:r w:rsidRPr="002A6B81">
              <w:rPr>
                <w:b/>
                <w:bCs/>
                <w:color w:val="000000"/>
                <w:sz w:val="20"/>
                <w:szCs w:val="20"/>
              </w:rPr>
              <w:t>Quantidades</w:t>
            </w:r>
          </w:p>
        </w:tc>
      </w:tr>
      <w:tr w:rsidR="0058352A" w:rsidRPr="002A6B81" w14:paraId="5915F8E2" w14:textId="77777777" w:rsidTr="001D01E5">
        <w:trPr>
          <w:trHeight w:val="4236"/>
        </w:trPr>
        <w:tc>
          <w:tcPr>
            <w:tcW w:w="396" w:type="dxa"/>
            <w:tcBorders>
              <w:top w:val="nil"/>
              <w:left w:val="single" w:sz="8" w:space="0" w:color="auto"/>
              <w:bottom w:val="single" w:sz="4" w:space="0" w:color="auto"/>
              <w:right w:val="single" w:sz="4" w:space="0" w:color="auto"/>
            </w:tcBorders>
            <w:shd w:val="clear" w:color="000000" w:fill="FFFFFF"/>
            <w:vAlign w:val="center"/>
            <w:hideMark/>
          </w:tcPr>
          <w:p w14:paraId="45D9D761" w14:textId="77777777" w:rsidR="0058352A" w:rsidRPr="002A6B81" w:rsidRDefault="0058352A" w:rsidP="001D01E5">
            <w:pPr>
              <w:jc w:val="center"/>
              <w:rPr>
                <w:b/>
                <w:bCs/>
                <w:color w:val="000000"/>
                <w:sz w:val="20"/>
                <w:szCs w:val="20"/>
              </w:rPr>
            </w:pPr>
            <w:r w:rsidRPr="002A6B81">
              <w:rPr>
                <w:b/>
                <w:bCs/>
                <w:color w:val="000000"/>
                <w:sz w:val="20"/>
                <w:szCs w:val="20"/>
              </w:rPr>
              <w:t>1</w:t>
            </w:r>
          </w:p>
        </w:tc>
        <w:tc>
          <w:tcPr>
            <w:tcW w:w="6649" w:type="dxa"/>
            <w:tcBorders>
              <w:top w:val="single" w:sz="4" w:space="0" w:color="auto"/>
              <w:left w:val="single" w:sz="4" w:space="0" w:color="auto"/>
              <w:bottom w:val="single" w:sz="4" w:space="0" w:color="auto"/>
              <w:right w:val="single" w:sz="4" w:space="0" w:color="auto"/>
            </w:tcBorders>
            <w:shd w:val="clear" w:color="000000" w:fill="FFFFFF"/>
          </w:tcPr>
          <w:p w14:paraId="512880A0" w14:textId="77777777" w:rsidR="0058352A" w:rsidRPr="002A6B81" w:rsidRDefault="0058352A" w:rsidP="001D01E5">
            <w:pPr>
              <w:jc w:val="both"/>
              <w:rPr>
                <w:color w:val="000000"/>
                <w:sz w:val="20"/>
                <w:szCs w:val="20"/>
              </w:rPr>
            </w:pPr>
            <w:r w:rsidRPr="00CD1835">
              <w:rPr>
                <w:color w:val="000000"/>
                <w:sz w:val="20"/>
                <w:szCs w:val="20"/>
              </w:rPr>
              <w:t>CAMINHÃO CAÇAMBA BASCULANTE 6X4, Potência mínima de 280 CV; motor diesel, atendimento a Resolução Conama 490/2018, (Proconve P8, equivalente ao Euro VI) câmbio manual, automático ou automatizado de no mínimo 6 (seis) marchas/velocidade a frente e 1 (uma) a ré, cor branca, CARACTERÍSTICAS GERAIS: novo; zero km rodado; ano de fabricação em vigor, na data do recebimento da ordem de compra ou modelo de ano superior), cor branca, capacidade da caçamba mínima 12,0m³, aço estrutural de alta resistência como SAE 1020 – ASTM A 36 OU SAC-350, SISTEMA HIDRÁULICO de acionamento indireto com 2 (dois) pistões, GARANTIA: mínima de 12 (doze) meses (caminhão e caçamba),  sem limite de quilometragem; ENTREGA: a CONTRATADA entregará  licenciado e emplacado em nome do município, bem como é responsável por todas as despesas por danos e ou avarias do bem até a efetiva entrega na sede de cada Município participante do(s) Programa(s) a ser recebido por servidor municipal responsável pelo recebimento. PNEUS: mínimo 275/80 R22.5 de uso misto. CAPACIDADE: Peso bruto total (PBT) homologado mínimo de 23.000 kg, com todos os ADESIVO(S) DO(S) PROGRAMA(S)</w:t>
            </w:r>
          </w:p>
        </w:tc>
        <w:tc>
          <w:tcPr>
            <w:tcW w:w="974" w:type="dxa"/>
            <w:tcBorders>
              <w:top w:val="nil"/>
              <w:left w:val="nil"/>
              <w:bottom w:val="single" w:sz="4" w:space="0" w:color="auto"/>
              <w:right w:val="single" w:sz="4" w:space="0" w:color="auto"/>
            </w:tcBorders>
            <w:vAlign w:val="center"/>
            <w:hideMark/>
          </w:tcPr>
          <w:p w14:paraId="19DB528B" w14:textId="77777777" w:rsidR="0058352A" w:rsidRPr="002A6B81" w:rsidRDefault="0058352A" w:rsidP="001D01E5">
            <w:pPr>
              <w:jc w:val="center"/>
              <w:rPr>
                <w:color w:val="000000"/>
                <w:sz w:val="20"/>
                <w:szCs w:val="20"/>
              </w:rPr>
            </w:pPr>
            <w:r w:rsidRPr="002A6B81">
              <w:rPr>
                <w:color w:val="000000"/>
                <w:sz w:val="20"/>
                <w:szCs w:val="20"/>
              </w:rPr>
              <w:t>Unidade</w:t>
            </w:r>
          </w:p>
        </w:tc>
        <w:tc>
          <w:tcPr>
            <w:tcW w:w="1397" w:type="dxa"/>
            <w:tcBorders>
              <w:top w:val="nil"/>
              <w:left w:val="nil"/>
              <w:bottom w:val="single" w:sz="4" w:space="0" w:color="auto"/>
              <w:right w:val="single" w:sz="4" w:space="0" w:color="auto"/>
            </w:tcBorders>
            <w:vAlign w:val="center"/>
            <w:hideMark/>
          </w:tcPr>
          <w:p w14:paraId="0DFA5EDD" w14:textId="77777777" w:rsidR="0058352A" w:rsidRPr="002A6B81" w:rsidRDefault="0058352A" w:rsidP="001D01E5">
            <w:pPr>
              <w:jc w:val="center"/>
              <w:rPr>
                <w:color w:val="000000"/>
                <w:sz w:val="20"/>
                <w:szCs w:val="20"/>
              </w:rPr>
            </w:pPr>
            <w:r>
              <w:rPr>
                <w:color w:val="000000"/>
                <w:sz w:val="20"/>
                <w:szCs w:val="20"/>
              </w:rPr>
              <w:t>2</w:t>
            </w:r>
          </w:p>
        </w:tc>
      </w:tr>
      <w:tr w:rsidR="0058352A" w:rsidRPr="002A6B81" w14:paraId="0ACCEC9C" w14:textId="77777777" w:rsidTr="001D01E5">
        <w:trPr>
          <w:trHeight w:val="418"/>
        </w:trPr>
        <w:tc>
          <w:tcPr>
            <w:tcW w:w="39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AF9E393" w14:textId="77777777" w:rsidR="0058352A" w:rsidRPr="002A6B81" w:rsidRDefault="0058352A" w:rsidP="001D01E5">
            <w:pPr>
              <w:jc w:val="center"/>
              <w:rPr>
                <w:b/>
                <w:bCs/>
                <w:color w:val="000000"/>
                <w:sz w:val="20"/>
                <w:szCs w:val="20"/>
              </w:rPr>
            </w:pPr>
            <w:r w:rsidRPr="002A6B81">
              <w:rPr>
                <w:b/>
                <w:bCs/>
                <w:color w:val="000000"/>
                <w:sz w:val="20"/>
                <w:szCs w:val="20"/>
              </w:rPr>
              <w:t>2</w:t>
            </w:r>
          </w:p>
        </w:tc>
        <w:tc>
          <w:tcPr>
            <w:tcW w:w="6649" w:type="dxa"/>
            <w:tcBorders>
              <w:top w:val="nil"/>
              <w:left w:val="single" w:sz="4" w:space="0" w:color="auto"/>
              <w:bottom w:val="single" w:sz="4" w:space="0" w:color="auto"/>
              <w:right w:val="single" w:sz="4" w:space="0" w:color="auto"/>
            </w:tcBorders>
            <w:shd w:val="clear" w:color="000000" w:fill="FFFFFF"/>
          </w:tcPr>
          <w:p w14:paraId="1F9C4057" w14:textId="77777777" w:rsidR="0058352A" w:rsidRDefault="0058352A" w:rsidP="001D01E5">
            <w:pPr>
              <w:jc w:val="both"/>
              <w:rPr>
                <w:color w:val="000000"/>
                <w:sz w:val="20"/>
                <w:szCs w:val="20"/>
              </w:rPr>
            </w:pPr>
            <w:r w:rsidRPr="00CD1835">
              <w:rPr>
                <w:color w:val="000000"/>
                <w:sz w:val="20"/>
                <w:szCs w:val="20"/>
              </w:rPr>
              <w:t>PÁ CARREGADEIRA sobre rodas nova, mínimo ano 2024, potência mínima bruta de 140HP e mínima líquida de 135HP, motor eletrônico mínimo de 06 cilindros e certificação MAR-I, peso operacional mínimo de 12.000 kg, capacidade de caçamba mínimo 2,0 m³, sistema de tração nas quatro rodas, transmissão automática, mínimo 4 marchas a frente e 3 à ré, bomba hidráulica de pistão axial, radiadores com ventilador de hélice reversível, cabine fechada com ar condicionado, raio de giro mínimo 40º cada lado, sistema de iluminação para trabalhos noturnos, pneus mínimo 17,5x25 com no mínimo 12 lonas, sistema hidráulico acionado por JOYSTICK, força de desagregação mínima de 8.000Kgf, carga de tombamento em linha reta mínimo de 8.800kg e articulada mínima de 7.600kg e carga operacional mínima de 3.400kg, tanque de combustível mínimo de 195 litros. Garantia mínima de 12 meses ou 2000 horas, bem como é responsável por todas as despesas por danos e ou avarias do bem até a efetiva entrega na sede de cada Município participante do(s) Programa(s) a ser recebido por servidor municipal responsável pelo recebimento. Com entrega técnica gratuita após entrega da máquina, a fornecedora do item deverá ter concessionaria homologada pelo fabricante dentro do estado do Paraná e com no máximo 100 km da sede do munícipio. E entregar com os ADESIVO(S) DO(S) PROGRAMA(S).</w:t>
            </w:r>
          </w:p>
          <w:p w14:paraId="485D1D73" w14:textId="77777777" w:rsidR="0058352A" w:rsidRPr="002A6B81" w:rsidRDefault="0058352A" w:rsidP="001D01E5">
            <w:pPr>
              <w:rPr>
                <w:color w:val="000000"/>
                <w:sz w:val="20"/>
                <w:szCs w:val="20"/>
              </w:rPr>
            </w:pPr>
          </w:p>
        </w:tc>
        <w:tc>
          <w:tcPr>
            <w:tcW w:w="974" w:type="dxa"/>
            <w:tcBorders>
              <w:top w:val="single" w:sz="4" w:space="0" w:color="auto"/>
              <w:left w:val="nil"/>
              <w:bottom w:val="single" w:sz="4" w:space="0" w:color="auto"/>
              <w:right w:val="single" w:sz="4" w:space="0" w:color="auto"/>
            </w:tcBorders>
            <w:vAlign w:val="center"/>
            <w:hideMark/>
          </w:tcPr>
          <w:p w14:paraId="373FA86F" w14:textId="77777777" w:rsidR="0058352A" w:rsidRPr="002A6B81" w:rsidRDefault="0058352A" w:rsidP="001D01E5">
            <w:pPr>
              <w:jc w:val="center"/>
              <w:rPr>
                <w:color w:val="000000"/>
                <w:sz w:val="20"/>
                <w:szCs w:val="20"/>
              </w:rPr>
            </w:pPr>
            <w:r w:rsidRPr="002A6B81">
              <w:rPr>
                <w:color w:val="000000"/>
                <w:sz w:val="20"/>
                <w:szCs w:val="20"/>
              </w:rPr>
              <w:t xml:space="preserve">Unidade </w:t>
            </w:r>
          </w:p>
        </w:tc>
        <w:tc>
          <w:tcPr>
            <w:tcW w:w="1397" w:type="dxa"/>
            <w:tcBorders>
              <w:top w:val="single" w:sz="4" w:space="0" w:color="auto"/>
              <w:left w:val="nil"/>
              <w:bottom w:val="single" w:sz="4" w:space="0" w:color="auto"/>
              <w:right w:val="single" w:sz="4" w:space="0" w:color="auto"/>
            </w:tcBorders>
            <w:vAlign w:val="center"/>
            <w:hideMark/>
          </w:tcPr>
          <w:p w14:paraId="202D7421" w14:textId="77777777" w:rsidR="0058352A" w:rsidRPr="002A6B81" w:rsidRDefault="0058352A" w:rsidP="001D01E5">
            <w:pPr>
              <w:jc w:val="center"/>
              <w:rPr>
                <w:color w:val="000000"/>
                <w:sz w:val="20"/>
                <w:szCs w:val="20"/>
              </w:rPr>
            </w:pPr>
            <w:r w:rsidRPr="002A6B81">
              <w:rPr>
                <w:color w:val="000000"/>
                <w:sz w:val="20"/>
                <w:szCs w:val="20"/>
              </w:rPr>
              <w:t>1</w:t>
            </w:r>
          </w:p>
        </w:tc>
      </w:tr>
      <w:tr w:rsidR="0058352A" w:rsidRPr="002A6B81" w14:paraId="1FF30DB7" w14:textId="77777777" w:rsidTr="001D01E5">
        <w:trPr>
          <w:trHeight w:val="418"/>
        </w:trPr>
        <w:tc>
          <w:tcPr>
            <w:tcW w:w="396" w:type="dxa"/>
            <w:tcBorders>
              <w:top w:val="single" w:sz="4" w:space="0" w:color="auto"/>
              <w:left w:val="single" w:sz="8" w:space="0" w:color="auto"/>
              <w:bottom w:val="single" w:sz="4" w:space="0" w:color="auto"/>
              <w:right w:val="single" w:sz="4" w:space="0" w:color="auto"/>
            </w:tcBorders>
            <w:shd w:val="clear" w:color="000000" w:fill="FFFFFF"/>
            <w:vAlign w:val="center"/>
          </w:tcPr>
          <w:p w14:paraId="729DCF3F" w14:textId="77777777" w:rsidR="0058352A" w:rsidRPr="002A6B81" w:rsidRDefault="0058352A" w:rsidP="001D01E5">
            <w:pPr>
              <w:jc w:val="center"/>
              <w:rPr>
                <w:b/>
                <w:bCs/>
                <w:color w:val="000000"/>
                <w:sz w:val="20"/>
                <w:szCs w:val="20"/>
              </w:rPr>
            </w:pPr>
            <w:r w:rsidRPr="002A6B81">
              <w:rPr>
                <w:b/>
                <w:bCs/>
                <w:color w:val="000000"/>
                <w:sz w:val="20"/>
                <w:szCs w:val="20"/>
              </w:rPr>
              <w:t>3</w:t>
            </w:r>
          </w:p>
        </w:tc>
        <w:tc>
          <w:tcPr>
            <w:tcW w:w="6649" w:type="dxa"/>
            <w:tcBorders>
              <w:top w:val="nil"/>
              <w:left w:val="single" w:sz="4" w:space="0" w:color="auto"/>
              <w:bottom w:val="single" w:sz="4" w:space="0" w:color="auto"/>
              <w:right w:val="single" w:sz="4" w:space="0" w:color="auto"/>
            </w:tcBorders>
            <w:shd w:val="clear" w:color="000000" w:fill="FFFFFF"/>
          </w:tcPr>
          <w:p w14:paraId="2B249508" w14:textId="77777777" w:rsidR="0058352A" w:rsidRDefault="0058352A" w:rsidP="001D01E5">
            <w:pPr>
              <w:jc w:val="both"/>
              <w:rPr>
                <w:color w:val="000000"/>
                <w:sz w:val="20"/>
                <w:szCs w:val="20"/>
              </w:rPr>
            </w:pPr>
            <w:r w:rsidRPr="00CD1835">
              <w:rPr>
                <w:color w:val="000000"/>
                <w:sz w:val="20"/>
                <w:szCs w:val="20"/>
              </w:rPr>
              <w:t>ROLO COMPACTADOR VIBRATÓRIO, Última série, novo, zero hora, mínimo ano 2024, MOTOR:</w:t>
            </w:r>
            <w:r>
              <w:rPr>
                <w:color w:val="000000"/>
                <w:sz w:val="20"/>
                <w:szCs w:val="20"/>
              </w:rPr>
              <w:t xml:space="preserve"> </w:t>
            </w:r>
            <w:r w:rsidRPr="00CD1835">
              <w:rPr>
                <w:color w:val="000000"/>
                <w:sz w:val="20"/>
                <w:szCs w:val="20"/>
              </w:rPr>
              <w:t>Potência mínima 130 HP, atendendo as normas Tier 3 / MAR I, tração no cilindro, TRANSMISSÃO: Tipo -Hidrostática, com reversão de velocidade a frente e a ré, velocidade máxima mínima de 11km/h, CHASSI: Tipo - Oscilação de mínimo 9° para cada lado, Ar</w:t>
            </w:r>
            <w:r>
              <w:rPr>
                <w:color w:val="000000"/>
                <w:sz w:val="20"/>
                <w:szCs w:val="20"/>
              </w:rPr>
              <w:t>ti</w:t>
            </w:r>
            <w:r w:rsidRPr="00CD1835">
              <w:rPr>
                <w:color w:val="000000"/>
                <w:sz w:val="20"/>
                <w:szCs w:val="20"/>
              </w:rPr>
              <w:t>culação de no mínimo 34° para cada lado, DIREÇÃO: Tipo – Hidráulica, CILINDRO VIBRATÓRIO: Tipo - Liso, com kit Pé de carneiro, com capacidade teórica de subir em rampa de no mínimo 44%, Largura (mm): mínimo 2.130mm, Diâmetro do cilindro (mm): mínimo 1.500 mm, Sistema de vibrações: De alta e baixa</w:t>
            </w:r>
            <w:r>
              <w:rPr>
                <w:color w:val="000000"/>
                <w:sz w:val="20"/>
                <w:szCs w:val="20"/>
              </w:rPr>
              <w:t xml:space="preserve"> </w:t>
            </w:r>
            <w:r w:rsidRPr="00CD1835">
              <w:rPr>
                <w:color w:val="000000"/>
                <w:sz w:val="20"/>
                <w:szCs w:val="20"/>
              </w:rPr>
              <w:t>amplitude, Frequência de vibrações por minuto (vpm): mínimo 1.800 vpm, Amplitude Alta (mm):</w:t>
            </w:r>
            <w:r>
              <w:rPr>
                <w:color w:val="000000"/>
                <w:sz w:val="20"/>
                <w:szCs w:val="20"/>
              </w:rPr>
              <w:t xml:space="preserve"> </w:t>
            </w:r>
            <w:r w:rsidRPr="00CD1835">
              <w:rPr>
                <w:color w:val="000000"/>
                <w:sz w:val="20"/>
                <w:szCs w:val="20"/>
              </w:rPr>
              <w:t xml:space="preserve">mínimo 1,8 mm, Amplitude de Baixa (mm): mínimo 0,8 mm, Força centrífuga em alta amplitude (kN): mínimo 240 KN, Força centrífuga em baixa amplitude (kN): mínimo 120 kN, Carga linear estática no cilindro mínima de 280 N/CM, Capacidade do tanque </w:t>
            </w:r>
            <w:r w:rsidRPr="00CD1835">
              <w:rPr>
                <w:color w:val="000000"/>
                <w:sz w:val="20"/>
                <w:szCs w:val="20"/>
              </w:rPr>
              <w:lastRenderedPageBreak/>
              <w:t>de combustível mínima de 240L, PESO - Peso operacional mínimo de 12.100 Kg, Cabine Rops/Fops fechada com sistema de Ar- condicionado – Sistema de iluminação, para trabalho noturno. Manuais: de Operação, manutenção e Peças obrigatório padrão fabricante em língua Portuguesa – GARANTIA: 12 (doze)</w:t>
            </w:r>
            <w:r>
              <w:rPr>
                <w:color w:val="000000"/>
                <w:sz w:val="20"/>
                <w:szCs w:val="20"/>
              </w:rPr>
              <w:t xml:space="preserve"> </w:t>
            </w:r>
            <w:r w:rsidRPr="00CD1835">
              <w:rPr>
                <w:color w:val="000000"/>
                <w:sz w:val="20"/>
                <w:szCs w:val="20"/>
              </w:rPr>
              <w:t>meses ou 2000 horas da entrada em operação, Entrega técnica realizada pelo fornecedor. Bem como é responsável por todas as despesas por danos e ou avarias do bem até a efetiva entrega na sede de cada Município participante do(s) Programa(s) a ser recebido por servidor municipal responsável pelo recebimento. A fornecedora do item deverá ter concessionaria homologada pelo fabricante dentro do estado do Paraná e com no máximo 100 km da sede do munícipio. E entregar com os ADESIVO(S) DO(S) PROGRAMA(S).</w:t>
            </w:r>
          </w:p>
          <w:p w14:paraId="3576122C" w14:textId="77777777" w:rsidR="0058352A" w:rsidRPr="002A6B81" w:rsidRDefault="0058352A" w:rsidP="001D01E5">
            <w:pPr>
              <w:jc w:val="both"/>
              <w:rPr>
                <w:color w:val="000000"/>
                <w:sz w:val="20"/>
                <w:szCs w:val="20"/>
              </w:rPr>
            </w:pPr>
          </w:p>
        </w:tc>
        <w:tc>
          <w:tcPr>
            <w:tcW w:w="974" w:type="dxa"/>
            <w:tcBorders>
              <w:top w:val="single" w:sz="4" w:space="0" w:color="auto"/>
              <w:left w:val="nil"/>
              <w:bottom w:val="single" w:sz="4" w:space="0" w:color="auto"/>
              <w:right w:val="single" w:sz="4" w:space="0" w:color="auto"/>
            </w:tcBorders>
            <w:vAlign w:val="center"/>
          </w:tcPr>
          <w:p w14:paraId="0DA3F9A7" w14:textId="77777777" w:rsidR="0058352A" w:rsidRPr="002A6B81" w:rsidRDefault="0058352A" w:rsidP="001D01E5">
            <w:pPr>
              <w:jc w:val="center"/>
              <w:rPr>
                <w:color w:val="000000"/>
                <w:sz w:val="20"/>
                <w:szCs w:val="20"/>
              </w:rPr>
            </w:pPr>
            <w:r w:rsidRPr="002A6B81">
              <w:rPr>
                <w:color w:val="000000"/>
                <w:sz w:val="20"/>
                <w:szCs w:val="20"/>
              </w:rPr>
              <w:lastRenderedPageBreak/>
              <w:t xml:space="preserve">Unidade </w:t>
            </w:r>
          </w:p>
        </w:tc>
        <w:tc>
          <w:tcPr>
            <w:tcW w:w="1397" w:type="dxa"/>
            <w:tcBorders>
              <w:top w:val="single" w:sz="4" w:space="0" w:color="auto"/>
              <w:left w:val="nil"/>
              <w:bottom w:val="single" w:sz="4" w:space="0" w:color="auto"/>
              <w:right w:val="single" w:sz="4" w:space="0" w:color="auto"/>
            </w:tcBorders>
            <w:vAlign w:val="center"/>
          </w:tcPr>
          <w:p w14:paraId="66AD4313" w14:textId="77777777" w:rsidR="0058352A" w:rsidRPr="002A6B81" w:rsidRDefault="0058352A" w:rsidP="001D01E5">
            <w:pPr>
              <w:jc w:val="center"/>
              <w:rPr>
                <w:color w:val="000000"/>
                <w:sz w:val="20"/>
                <w:szCs w:val="20"/>
              </w:rPr>
            </w:pPr>
            <w:r w:rsidRPr="002A6B81">
              <w:rPr>
                <w:color w:val="000000"/>
                <w:sz w:val="20"/>
                <w:szCs w:val="20"/>
              </w:rPr>
              <w:t>1</w:t>
            </w:r>
          </w:p>
        </w:tc>
      </w:tr>
    </w:tbl>
    <w:p w14:paraId="4A61E8D7" w14:textId="77777777" w:rsidR="0058352A" w:rsidRDefault="0058352A" w:rsidP="0058352A">
      <w:pPr>
        <w:pStyle w:val="Default"/>
        <w:jc w:val="both"/>
        <w:rPr>
          <w:rFonts w:ascii="Arial" w:hAnsi="Arial" w:cs="Arial"/>
          <w:b/>
          <w:bCs/>
          <w:szCs w:val="20"/>
        </w:rPr>
      </w:pPr>
    </w:p>
    <w:p w14:paraId="292E6543" w14:textId="77777777" w:rsidR="0058352A" w:rsidRDefault="0058352A" w:rsidP="0058352A">
      <w:pPr>
        <w:pStyle w:val="Default"/>
        <w:jc w:val="both"/>
        <w:rPr>
          <w:rFonts w:ascii="Arial" w:hAnsi="Arial" w:cs="Arial"/>
          <w:b/>
          <w:bCs/>
          <w:szCs w:val="20"/>
        </w:rPr>
      </w:pPr>
    </w:p>
    <w:p w14:paraId="73EF770E" w14:textId="77777777" w:rsidR="0058352A" w:rsidRDefault="0058352A" w:rsidP="0058352A">
      <w:pPr>
        <w:pStyle w:val="Default"/>
        <w:jc w:val="both"/>
        <w:rPr>
          <w:rFonts w:ascii="Arial" w:hAnsi="Arial" w:cs="Arial"/>
          <w:b/>
          <w:bCs/>
          <w:szCs w:val="20"/>
        </w:rPr>
      </w:pPr>
      <w:r w:rsidRPr="00DA2906">
        <w:rPr>
          <w:rFonts w:ascii="Arial" w:hAnsi="Arial" w:cs="Arial"/>
          <w:b/>
          <w:bCs/>
          <w:szCs w:val="20"/>
        </w:rPr>
        <w:t xml:space="preserve">7 - </w:t>
      </w:r>
      <w:r w:rsidRPr="00AF26A8">
        <w:rPr>
          <w:rFonts w:ascii="Arial" w:hAnsi="Arial" w:cs="Arial"/>
          <w:b/>
          <w:bCs/>
          <w:szCs w:val="20"/>
        </w:rPr>
        <w:t xml:space="preserve">ESTIMATIVA DO VALOR DA </w:t>
      </w:r>
      <w:r>
        <w:rPr>
          <w:rFonts w:ascii="Arial" w:hAnsi="Arial" w:cs="Arial"/>
          <w:b/>
          <w:bCs/>
          <w:szCs w:val="20"/>
        </w:rPr>
        <w:t>AQUISIÇÃO / CONTRATAÇÃO</w:t>
      </w:r>
      <w:r w:rsidRPr="00AF26A8">
        <w:rPr>
          <w:rFonts w:ascii="Arial" w:hAnsi="Arial" w:cs="Arial"/>
          <w:b/>
          <w:bCs/>
          <w:szCs w:val="20"/>
        </w:rPr>
        <w:t>:</w:t>
      </w:r>
    </w:p>
    <w:p w14:paraId="44B74B5F" w14:textId="77777777" w:rsidR="0058352A" w:rsidRDefault="0058352A" w:rsidP="0058352A">
      <w:pPr>
        <w:pStyle w:val="Default"/>
        <w:jc w:val="both"/>
        <w:rPr>
          <w:rFonts w:ascii="Arial" w:hAnsi="Arial" w:cs="Arial"/>
          <w:b/>
          <w:bCs/>
          <w:szCs w:val="20"/>
        </w:rPr>
      </w:pPr>
    </w:p>
    <w:p w14:paraId="46D35BF2" w14:textId="77777777" w:rsidR="0058352A" w:rsidRPr="0070012C" w:rsidRDefault="0058352A" w:rsidP="0058352A">
      <w:pPr>
        <w:pStyle w:val="Default"/>
        <w:spacing w:line="276" w:lineRule="auto"/>
        <w:jc w:val="both"/>
        <w:rPr>
          <w:rFonts w:ascii="Arial" w:hAnsi="Arial" w:cs="Arial"/>
          <w:i/>
          <w:iCs/>
          <w:szCs w:val="20"/>
        </w:rPr>
      </w:pPr>
      <w:r>
        <w:rPr>
          <w:rFonts w:ascii="Arial" w:hAnsi="Arial" w:cs="Arial"/>
          <w:bCs/>
          <w:szCs w:val="20"/>
        </w:rPr>
        <w:t>Valor estimado aproximadamen</w:t>
      </w:r>
      <w:r w:rsidRPr="005409D6">
        <w:rPr>
          <w:rFonts w:ascii="Arial" w:hAnsi="Arial" w:cs="Arial"/>
          <w:bCs/>
          <w:szCs w:val="20"/>
        </w:rPr>
        <w:t>te</w:t>
      </w:r>
      <w:r>
        <w:rPr>
          <w:rFonts w:ascii="Arial" w:hAnsi="Arial" w:cs="Arial"/>
          <w:bCs/>
          <w:szCs w:val="20"/>
        </w:rPr>
        <w:t xml:space="preserve"> </w:t>
      </w:r>
      <w:r w:rsidRPr="006B000B">
        <w:rPr>
          <w:rFonts w:ascii="Arial" w:hAnsi="Arial" w:cs="Arial"/>
          <w:szCs w:val="20"/>
        </w:rPr>
        <w:t xml:space="preserve">R$ </w:t>
      </w:r>
      <w:r w:rsidRPr="0070012C">
        <w:rPr>
          <w:rFonts w:ascii="Arial" w:hAnsi="Arial" w:cs="Arial"/>
          <w:szCs w:val="20"/>
        </w:rPr>
        <w:t>3.183.333,33</w:t>
      </w:r>
      <w:r>
        <w:rPr>
          <w:rFonts w:ascii="Arial" w:hAnsi="Arial" w:cs="Arial"/>
          <w:szCs w:val="20"/>
        </w:rPr>
        <w:t xml:space="preserve"> (</w:t>
      </w:r>
      <w:r>
        <w:rPr>
          <w:rFonts w:ascii="Arial" w:hAnsi="Arial" w:cs="Arial"/>
          <w:i/>
          <w:iCs/>
          <w:szCs w:val="20"/>
        </w:rPr>
        <w:t xml:space="preserve">três milhões, cento e oitenta e três mil, trezentos e trinta e três reais e trinta e três centavos). </w:t>
      </w:r>
    </w:p>
    <w:p w14:paraId="357B23FD" w14:textId="77777777" w:rsidR="0058352A" w:rsidRPr="00DA2906" w:rsidRDefault="0058352A" w:rsidP="0058352A">
      <w:pPr>
        <w:pStyle w:val="Default"/>
        <w:jc w:val="both"/>
        <w:rPr>
          <w:rFonts w:ascii="Arial" w:hAnsi="Arial" w:cs="Arial"/>
          <w:color w:val="FF0000"/>
          <w:szCs w:val="20"/>
        </w:rPr>
      </w:pPr>
    </w:p>
    <w:p w14:paraId="502068EA" w14:textId="77777777" w:rsidR="0058352A" w:rsidRDefault="0058352A" w:rsidP="0058352A">
      <w:pPr>
        <w:pStyle w:val="Default"/>
        <w:jc w:val="both"/>
        <w:rPr>
          <w:rFonts w:ascii="Arial" w:hAnsi="Arial" w:cs="Arial"/>
          <w:b/>
          <w:bCs/>
          <w:szCs w:val="20"/>
        </w:rPr>
      </w:pPr>
      <w:r>
        <w:rPr>
          <w:rFonts w:ascii="Arial" w:hAnsi="Arial" w:cs="Arial"/>
          <w:b/>
          <w:bCs/>
          <w:szCs w:val="20"/>
        </w:rPr>
        <w:t>8</w:t>
      </w:r>
      <w:r w:rsidRPr="00DA2906">
        <w:rPr>
          <w:rFonts w:ascii="Arial" w:hAnsi="Arial" w:cs="Arial"/>
          <w:b/>
          <w:bCs/>
          <w:szCs w:val="20"/>
        </w:rPr>
        <w:t xml:space="preserve"> - </w:t>
      </w:r>
      <w:r w:rsidRPr="00AF26A8">
        <w:rPr>
          <w:rFonts w:ascii="Arial" w:hAnsi="Arial" w:cs="Arial"/>
          <w:b/>
          <w:bCs/>
          <w:szCs w:val="20"/>
        </w:rPr>
        <w:t>JUSTIFICATIVA PARA O NÃO PARCELAMENTO DA SOLUÇÃO:</w:t>
      </w:r>
    </w:p>
    <w:p w14:paraId="0665C835" w14:textId="77777777" w:rsidR="0058352A" w:rsidRDefault="0058352A" w:rsidP="0058352A">
      <w:pPr>
        <w:pStyle w:val="Default"/>
        <w:jc w:val="both"/>
        <w:rPr>
          <w:rFonts w:ascii="Arial" w:hAnsi="Arial" w:cs="Arial"/>
          <w:b/>
          <w:bCs/>
          <w:szCs w:val="20"/>
        </w:rPr>
      </w:pPr>
    </w:p>
    <w:p w14:paraId="09BE3BA6" w14:textId="77777777" w:rsidR="0058352A" w:rsidRDefault="0058352A" w:rsidP="0058352A">
      <w:pPr>
        <w:pStyle w:val="Default"/>
        <w:spacing w:line="276" w:lineRule="auto"/>
        <w:jc w:val="both"/>
        <w:rPr>
          <w:rFonts w:ascii="Arial" w:hAnsi="Arial" w:cs="Arial"/>
          <w:szCs w:val="20"/>
        </w:rPr>
      </w:pPr>
      <w:r w:rsidRPr="009F183F">
        <w:rPr>
          <w:rFonts w:ascii="Arial" w:hAnsi="Arial" w:cs="Arial"/>
          <w:szCs w:val="20"/>
        </w:rPr>
        <w:t>Considerando a natureza dos objetos</w:t>
      </w:r>
      <w:r>
        <w:rPr>
          <w:rFonts w:ascii="Arial" w:hAnsi="Arial" w:cs="Arial"/>
          <w:szCs w:val="20"/>
        </w:rPr>
        <w:t>, o parcelamento será considerado por item.</w:t>
      </w:r>
    </w:p>
    <w:p w14:paraId="62031117" w14:textId="77777777" w:rsidR="0058352A" w:rsidRPr="00DA2906" w:rsidRDefault="0058352A" w:rsidP="0058352A">
      <w:pPr>
        <w:pStyle w:val="Default"/>
        <w:spacing w:line="276" w:lineRule="auto"/>
        <w:jc w:val="both"/>
        <w:rPr>
          <w:rFonts w:ascii="Arial" w:hAnsi="Arial" w:cs="Arial"/>
          <w:color w:val="FF0000"/>
          <w:szCs w:val="20"/>
        </w:rPr>
      </w:pPr>
    </w:p>
    <w:p w14:paraId="2AB38BA1" w14:textId="77777777" w:rsidR="0058352A" w:rsidRDefault="0058352A" w:rsidP="0058352A">
      <w:pPr>
        <w:pStyle w:val="Default"/>
        <w:jc w:val="both"/>
        <w:rPr>
          <w:rFonts w:ascii="Arial" w:hAnsi="Arial" w:cs="Arial"/>
          <w:b/>
          <w:bCs/>
          <w:szCs w:val="20"/>
        </w:rPr>
      </w:pPr>
      <w:r>
        <w:rPr>
          <w:rFonts w:ascii="Arial" w:hAnsi="Arial" w:cs="Arial"/>
          <w:b/>
          <w:bCs/>
          <w:szCs w:val="20"/>
        </w:rPr>
        <w:t>09</w:t>
      </w:r>
      <w:r w:rsidRPr="00DA2906">
        <w:rPr>
          <w:rFonts w:ascii="Arial" w:hAnsi="Arial" w:cs="Arial"/>
          <w:b/>
          <w:bCs/>
          <w:szCs w:val="20"/>
        </w:rPr>
        <w:t xml:space="preserve"> - </w:t>
      </w:r>
      <w:r w:rsidRPr="00C8073D">
        <w:rPr>
          <w:rFonts w:ascii="Arial" w:hAnsi="Arial" w:cs="Arial"/>
          <w:b/>
          <w:bCs/>
          <w:szCs w:val="20"/>
        </w:rPr>
        <w:t>CONTRATAÇÕES CORRELATAS E/OU INTERDEPENDENTES:</w:t>
      </w:r>
    </w:p>
    <w:p w14:paraId="45006506" w14:textId="77777777" w:rsidR="0058352A" w:rsidRDefault="0058352A" w:rsidP="0058352A">
      <w:pPr>
        <w:pStyle w:val="Default"/>
        <w:jc w:val="both"/>
        <w:rPr>
          <w:rFonts w:ascii="Arial" w:hAnsi="Arial" w:cs="Arial"/>
          <w:b/>
          <w:bCs/>
          <w:szCs w:val="20"/>
        </w:rPr>
      </w:pPr>
    </w:p>
    <w:p w14:paraId="3B30603C" w14:textId="77777777" w:rsidR="0058352A" w:rsidRPr="004F20DC" w:rsidRDefault="0058352A" w:rsidP="0058352A">
      <w:pPr>
        <w:pStyle w:val="Default"/>
        <w:jc w:val="both"/>
        <w:rPr>
          <w:rFonts w:ascii="Arial" w:hAnsi="Arial" w:cs="Arial"/>
          <w:szCs w:val="20"/>
        </w:rPr>
      </w:pPr>
      <w:r>
        <w:rPr>
          <w:rFonts w:ascii="Arial" w:hAnsi="Arial" w:cs="Arial"/>
          <w:szCs w:val="20"/>
        </w:rPr>
        <w:t>Não existem contratações correlatas e/ou interdependentes.</w:t>
      </w:r>
    </w:p>
    <w:p w14:paraId="49E8BB75" w14:textId="77777777" w:rsidR="0058352A" w:rsidRPr="00DA2906" w:rsidRDefault="0058352A" w:rsidP="0058352A">
      <w:pPr>
        <w:pStyle w:val="Default"/>
        <w:jc w:val="both"/>
        <w:rPr>
          <w:rFonts w:ascii="Arial" w:hAnsi="Arial" w:cs="Arial"/>
          <w:szCs w:val="20"/>
        </w:rPr>
      </w:pPr>
    </w:p>
    <w:p w14:paraId="006C534C" w14:textId="77777777" w:rsidR="0058352A" w:rsidRDefault="0058352A" w:rsidP="0058352A">
      <w:pPr>
        <w:pStyle w:val="Default"/>
        <w:jc w:val="both"/>
        <w:rPr>
          <w:rFonts w:ascii="Arial" w:hAnsi="Arial" w:cs="Arial"/>
          <w:b/>
          <w:bCs/>
          <w:szCs w:val="20"/>
        </w:rPr>
      </w:pPr>
      <w:r w:rsidRPr="00DA1F72">
        <w:rPr>
          <w:rFonts w:ascii="Arial" w:hAnsi="Arial" w:cs="Arial"/>
          <w:b/>
          <w:bCs/>
          <w:szCs w:val="20"/>
        </w:rPr>
        <w:t xml:space="preserve">10 - </w:t>
      </w:r>
      <w:r w:rsidRPr="00C8073D">
        <w:rPr>
          <w:rFonts w:ascii="Arial" w:hAnsi="Arial" w:cs="Arial"/>
          <w:b/>
          <w:bCs/>
          <w:szCs w:val="20"/>
        </w:rPr>
        <w:t>PREVISÃO DA CONTRATAÇÃO NO PLANO DE CONTRATAÇÕES ANUAL:</w:t>
      </w:r>
    </w:p>
    <w:p w14:paraId="56C42B47" w14:textId="77777777" w:rsidR="0058352A" w:rsidRDefault="0058352A" w:rsidP="0058352A">
      <w:pPr>
        <w:pStyle w:val="Default"/>
        <w:jc w:val="both"/>
        <w:rPr>
          <w:rFonts w:ascii="Arial" w:hAnsi="Arial" w:cs="Arial"/>
          <w:b/>
          <w:bCs/>
          <w:szCs w:val="20"/>
        </w:rPr>
      </w:pPr>
      <w:r w:rsidRPr="00DA2906">
        <w:rPr>
          <w:rFonts w:ascii="Arial" w:hAnsi="Arial" w:cs="Arial"/>
          <w:b/>
          <w:bCs/>
          <w:szCs w:val="20"/>
        </w:rPr>
        <w:t xml:space="preserve"> </w:t>
      </w:r>
    </w:p>
    <w:p w14:paraId="3EBD2420" w14:textId="77777777" w:rsidR="0058352A" w:rsidRDefault="0058352A" w:rsidP="0058352A">
      <w:pPr>
        <w:pStyle w:val="Default"/>
        <w:jc w:val="both"/>
        <w:rPr>
          <w:rFonts w:ascii="Arial" w:hAnsi="Arial" w:cs="Arial"/>
          <w:szCs w:val="20"/>
        </w:rPr>
      </w:pPr>
      <w:r>
        <w:rPr>
          <w:rFonts w:ascii="Arial" w:hAnsi="Arial" w:cs="Arial"/>
          <w:szCs w:val="20"/>
        </w:rPr>
        <w:t xml:space="preserve">Não foi feito PCA, porém os itens desta contratação são indispensáveis para administração pública. </w:t>
      </w:r>
    </w:p>
    <w:p w14:paraId="791FC30D" w14:textId="77777777" w:rsidR="0058352A" w:rsidRDefault="0058352A" w:rsidP="0058352A">
      <w:pPr>
        <w:pStyle w:val="Default"/>
        <w:jc w:val="both"/>
        <w:rPr>
          <w:rFonts w:ascii="Arial" w:hAnsi="Arial" w:cs="Arial"/>
          <w:szCs w:val="20"/>
        </w:rPr>
      </w:pPr>
    </w:p>
    <w:p w14:paraId="528ACB59" w14:textId="77777777" w:rsidR="0058352A" w:rsidRDefault="0058352A" w:rsidP="0058352A">
      <w:pPr>
        <w:pStyle w:val="Default"/>
        <w:jc w:val="both"/>
        <w:rPr>
          <w:rFonts w:ascii="Arial" w:hAnsi="Arial" w:cs="Arial"/>
          <w:b/>
          <w:szCs w:val="20"/>
        </w:rPr>
      </w:pPr>
      <w:r w:rsidRPr="002D6452">
        <w:rPr>
          <w:rFonts w:ascii="Arial" w:hAnsi="Arial" w:cs="Arial"/>
          <w:b/>
          <w:szCs w:val="20"/>
        </w:rPr>
        <w:t xml:space="preserve">11- </w:t>
      </w:r>
      <w:r w:rsidRPr="00C8073D">
        <w:rPr>
          <w:rFonts w:ascii="Arial" w:hAnsi="Arial" w:cs="Arial"/>
          <w:b/>
          <w:szCs w:val="20"/>
        </w:rPr>
        <w:t xml:space="preserve">BENEFÍCIOS A SEREM ALCANÇADOS COM A </w:t>
      </w:r>
      <w:r>
        <w:rPr>
          <w:rFonts w:ascii="Arial" w:hAnsi="Arial" w:cs="Arial"/>
          <w:b/>
          <w:szCs w:val="20"/>
        </w:rPr>
        <w:t xml:space="preserve">AQUISIÇÃO / </w:t>
      </w:r>
      <w:r w:rsidRPr="00C8073D">
        <w:rPr>
          <w:rFonts w:ascii="Arial" w:hAnsi="Arial" w:cs="Arial"/>
          <w:b/>
          <w:szCs w:val="20"/>
        </w:rPr>
        <w:t>CONTRATAÇÃO:</w:t>
      </w:r>
    </w:p>
    <w:p w14:paraId="31A7F877" w14:textId="77777777" w:rsidR="0058352A" w:rsidRDefault="0058352A" w:rsidP="0058352A">
      <w:pPr>
        <w:pStyle w:val="Default"/>
        <w:jc w:val="both"/>
        <w:rPr>
          <w:rFonts w:ascii="Arial" w:hAnsi="Arial" w:cs="Arial"/>
          <w:szCs w:val="20"/>
        </w:rPr>
      </w:pPr>
    </w:p>
    <w:p w14:paraId="13F3AC9F" w14:textId="77777777" w:rsidR="0058352A" w:rsidRPr="007D0DB3" w:rsidRDefault="0058352A" w:rsidP="0058352A">
      <w:pPr>
        <w:pStyle w:val="Default"/>
        <w:spacing w:line="276" w:lineRule="auto"/>
        <w:jc w:val="both"/>
        <w:rPr>
          <w:rFonts w:ascii="Arial" w:hAnsi="Arial" w:cs="Arial"/>
          <w:color w:val="auto"/>
          <w:szCs w:val="20"/>
        </w:rPr>
      </w:pPr>
      <w:r w:rsidRPr="006F2F91">
        <w:rPr>
          <w:rFonts w:ascii="Arial" w:hAnsi="Arial" w:cs="Arial"/>
          <w:color w:val="auto"/>
          <w:szCs w:val="20"/>
        </w:rPr>
        <w:t>Maior autonomia e capacidade operacional do município, redução de custos a médio e longo prazo com locações e serviços terceirizados, disponibilidade imediata de equipamentos para diversas frentes de trabalho, agilidade no atendimento de demandas emergenciais e manutenção de vias, patrimonialização de bens duráveis, garantindo retorno ao erário público, melhoria da eficiência e produtividade das equipes de campo</w:t>
      </w:r>
      <w:r w:rsidRPr="007D0DB3">
        <w:rPr>
          <w:rFonts w:ascii="Arial" w:hAnsi="Arial" w:cs="Arial"/>
          <w:color w:val="auto"/>
          <w:szCs w:val="20"/>
        </w:rPr>
        <w:t>, entre outros.</w:t>
      </w:r>
    </w:p>
    <w:p w14:paraId="06321CDE" w14:textId="77777777" w:rsidR="0058352A" w:rsidRPr="00DA2906" w:rsidRDefault="0058352A" w:rsidP="0058352A">
      <w:pPr>
        <w:pStyle w:val="Default"/>
        <w:jc w:val="both"/>
        <w:rPr>
          <w:rFonts w:ascii="Arial" w:hAnsi="Arial" w:cs="Arial"/>
          <w:color w:val="FF0000"/>
          <w:szCs w:val="20"/>
        </w:rPr>
      </w:pPr>
    </w:p>
    <w:p w14:paraId="4B8A209A" w14:textId="77777777" w:rsidR="0058352A" w:rsidRPr="009F3138" w:rsidRDefault="0058352A" w:rsidP="0058352A">
      <w:pPr>
        <w:pStyle w:val="Default"/>
        <w:jc w:val="both"/>
        <w:rPr>
          <w:rFonts w:ascii="Arial" w:hAnsi="Arial" w:cs="Arial"/>
          <w:b/>
          <w:bCs/>
          <w:szCs w:val="20"/>
        </w:rPr>
      </w:pPr>
      <w:r w:rsidRPr="009F3138">
        <w:rPr>
          <w:rFonts w:ascii="Arial" w:hAnsi="Arial" w:cs="Arial"/>
          <w:b/>
          <w:bCs/>
          <w:szCs w:val="20"/>
        </w:rPr>
        <w:t xml:space="preserve">12 - </w:t>
      </w:r>
      <w:r w:rsidRPr="0036737C">
        <w:rPr>
          <w:rFonts w:ascii="Arial" w:hAnsi="Arial" w:cs="Arial"/>
          <w:b/>
          <w:bCs/>
          <w:szCs w:val="20"/>
        </w:rPr>
        <w:t>PROVIDÊNCIAS A SEREM ADOTADAS:</w:t>
      </w:r>
    </w:p>
    <w:p w14:paraId="0D119761" w14:textId="77777777" w:rsidR="0058352A" w:rsidRDefault="0058352A" w:rsidP="0058352A">
      <w:pPr>
        <w:pStyle w:val="Default"/>
        <w:jc w:val="both"/>
        <w:rPr>
          <w:rFonts w:ascii="Arial" w:hAnsi="Arial" w:cs="Arial"/>
          <w:szCs w:val="20"/>
        </w:rPr>
      </w:pPr>
    </w:p>
    <w:p w14:paraId="76E91922" w14:textId="77777777" w:rsidR="0058352A" w:rsidRDefault="0058352A" w:rsidP="0058352A">
      <w:pPr>
        <w:pStyle w:val="Default"/>
        <w:jc w:val="both"/>
        <w:rPr>
          <w:rFonts w:ascii="Arial" w:hAnsi="Arial" w:cs="Arial"/>
          <w:szCs w:val="20"/>
        </w:rPr>
      </w:pPr>
      <w:r w:rsidRPr="00047ECC">
        <w:rPr>
          <w:rFonts w:ascii="Arial" w:hAnsi="Arial" w:cs="Arial"/>
          <w:szCs w:val="20"/>
        </w:rPr>
        <w:t>Não há necessidade de adoção de providências prévias</w:t>
      </w:r>
      <w:r>
        <w:rPr>
          <w:rFonts w:ascii="Arial" w:hAnsi="Arial" w:cs="Arial"/>
          <w:szCs w:val="20"/>
        </w:rPr>
        <w:t>.</w:t>
      </w:r>
    </w:p>
    <w:p w14:paraId="677636B1" w14:textId="77777777" w:rsidR="0058352A" w:rsidRDefault="0058352A" w:rsidP="0058352A">
      <w:pPr>
        <w:pStyle w:val="Default"/>
        <w:jc w:val="both"/>
        <w:rPr>
          <w:rFonts w:ascii="Arial" w:hAnsi="Arial" w:cs="Arial"/>
          <w:szCs w:val="20"/>
        </w:rPr>
      </w:pPr>
    </w:p>
    <w:p w14:paraId="3D1D228E" w14:textId="77777777" w:rsidR="0058352A" w:rsidRDefault="0058352A" w:rsidP="0058352A">
      <w:pPr>
        <w:pStyle w:val="Default"/>
        <w:jc w:val="both"/>
        <w:rPr>
          <w:rFonts w:ascii="Arial" w:hAnsi="Arial" w:cs="Arial"/>
          <w:b/>
          <w:bCs/>
          <w:color w:val="auto"/>
          <w:szCs w:val="20"/>
        </w:rPr>
      </w:pPr>
      <w:r w:rsidRPr="007045EE">
        <w:rPr>
          <w:rFonts w:ascii="Arial" w:hAnsi="Arial" w:cs="Arial"/>
          <w:b/>
          <w:szCs w:val="20"/>
        </w:rPr>
        <w:t>1</w:t>
      </w:r>
      <w:r>
        <w:rPr>
          <w:rFonts w:ascii="Arial" w:hAnsi="Arial" w:cs="Arial"/>
          <w:b/>
          <w:szCs w:val="20"/>
        </w:rPr>
        <w:t>3</w:t>
      </w:r>
      <w:r w:rsidRPr="007045EE">
        <w:rPr>
          <w:rFonts w:ascii="Arial" w:hAnsi="Arial" w:cs="Arial"/>
          <w:b/>
          <w:bCs/>
          <w:color w:val="auto"/>
          <w:szCs w:val="20"/>
        </w:rPr>
        <w:t xml:space="preserve"> -</w:t>
      </w:r>
      <w:r w:rsidRPr="00DA2906">
        <w:rPr>
          <w:rFonts w:ascii="Arial" w:hAnsi="Arial" w:cs="Arial"/>
          <w:b/>
          <w:bCs/>
          <w:color w:val="auto"/>
          <w:szCs w:val="20"/>
        </w:rPr>
        <w:t xml:space="preserve"> </w:t>
      </w:r>
      <w:r w:rsidRPr="00E55AE3">
        <w:rPr>
          <w:rFonts w:ascii="Arial" w:hAnsi="Arial" w:cs="Arial"/>
          <w:b/>
          <w:bCs/>
          <w:color w:val="auto"/>
          <w:szCs w:val="20"/>
        </w:rPr>
        <w:t>POSSÍVEIS IMPACTOS AMBIENTAIS:</w:t>
      </w:r>
    </w:p>
    <w:p w14:paraId="21C37DE6" w14:textId="77777777" w:rsidR="0058352A" w:rsidRDefault="0058352A" w:rsidP="0058352A">
      <w:pPr>
        <w:pStyle w:val="Default"/>
        <w:jc w:val="both"/>
        <w:rPr>
          <w:rFonts w:ascii="Arial" w:hAnsi="Arial" w:cs="Arial"/>
          <w:b/>
          <w:bCs/>
          <w:color w:val="auto"/>
          <w:szCs w:val="20"/>
        </w:rPr>
      </w:pPr>
    </w:p>
    <w:p w14:paraId="63C1B200" w14:textId="77777777" w:rsidR="0058352A" w:rsidRDefault="0058352A" w:rsidP="0058352A">
      <w:pPr>
        <w:pStyle w:val="Default"/>
        <w:spacing w:line="276" w:lineRule="auto"/>
        <w:jc w:val="both"/>
        <w:rPr>
          <w:rFonts w:ascii="Arial" w:hAnsi="Arial" w:cs="Arial"/>
          <w:color w:val="auto"/>
          <w:szCs w:val="20"/>
        </w:rPr>
      </w:pPr>
      <w:r w:rsidRPr="00EE146D">
        <w:rPr>
          <w:rFonts w:ascii="Arial" w:hAnsi="Arial" w:cs="Arial"/>
          <w:color w:val="auto"/>
          <w:szCs w:val="20"/>
        </w:rPr>
        <w:t>A operação dos equipamentos poderá gerar emissão de gases e ruídos, impactos típicos de máquinas pesadas.</w:t>
      </w:r>
      <w:r>
        <w:rPr>
          <w:rFonts w:ascii="Arial" w:hAnsi="Arial" w:cs="Arial"/>
          <w:color w:val="auto"/>
          <w:szCs w:val="20"/>
        </w:rPr>
        <w:t xml:space="preserve"> </w:t>
      </w:r>
      <w:r w:rsidRPr="00EE146D">
        <w:rPr>
          <w:rFonts w:ascii="Arial" w:hAnsi="Arial" w:cs="Arial"/>
          <w:color w:val="auto"/>
          <w:szCs w:val="20"/>
        </w:rPr>
        <w:t>Entretanto, tais efeitos serão minimizados mediante o uso de equipamentos novos e modernos, com motores de menor emissão e manutenção regular.</w:t>
      </w:r>
      <w:r>
        <w:rPr>
          <w:rFonts w:ascii="Arial" w:hAnsi="Arial" w:cs="Arial"/>
          <w:color w:val="auto"/>
          <w:szCs w:val="20"/>
        </w:rPr>
        <w:t xml:space="preserve"> </w:t>
      </w:r>
      <w:r w:rsidRPr="00EE146D">
        <w:rPr>
          <w:rFonts w:ascii="Arial" w:hAnsi="Arial" w:cs="Arial"/>
          <w:color w:val="auto"/>
          <w:szCs w:val="20"/>
        </w:rPr>
        <w:t>A Administração adotará boas práticas de sustentabilidade, priorizando combustível de qualidade, manutenção preventiva e descarte ambientalmente correto de resíduos e lubrificantes</w:t>
      </w:r>
      <w:r>
        <w:rPr>
          <w:rFonts w:ascii="Arial" w:hAnsi="Arial" w:cs="Arial"/>
          <w:color w:val="auto"/>
          <w:szCs w:val="20"/>
        </w:rPr>
        <w:t>.</w:t>
      </w:r>
    </w:p>
    <w:p w14:paraId="18D694DA" w14:textId="77777777" w:rsidR="0058352A" w:rsidRDefault="0058352A" w:rsidP="0058352A">
      <w:pPr>
        <w:pStyle w:val="Default"/>
        <w:spacing w:line="276" w:lineRule="auto"/>
        <w:jc w:val="both"/>
        <w:rPr>
          <w:rFonts w:ascii="Arial" w:hAnsi="Arial" w:cs="Arial"/>
          <w:color w:val="auto"/>
          <w:szCs w:val="20"/>
        </w:rPr>
      </w:pPr>
    </w:p>
    <w:p w14:paraId="7B19236B" w14:textId="77777777" w:rsidR="0058352A" w:rsidRDefault="0058352A" w:rsidP="0058352A">
      <w:pPr>
        <w:pStyle w:val="Default"/>
        <w:spacing w:line="276" w:lineRule="auto"/>
        <w:jc w:val="both"/>
        <w:rPr>
          <w:rFonts w:ascii="Arial" w:hAnsi="Arial" w:cs="Arial"/>
          <w:color w:val="auto"/>
          <w:szCs w:val="20"/>
        </w:rPr>
      </w:pPr>
    </w:p>
    <w:p w14:paraId="0E70B0DE" w14:textId="77777777" w:rsidR="0058352A" w:rsidRDefault="0058352A" w:rsidP="0058352A">
      <w:pPr>
        <w:pStyle w:val="Default"/>
        <w:spacing w:line="276" w:lineRule="auto"/>
        <w:jc w:val="both"/>
        <w:rPr>
          <w:rFonts w:ascii="Arial" w:hAnsi="Arial" w:cs="Arial"/>
          <w:color w:val="auto"/>
          <w:szCs w:val="20"/>
        </w:rPr>
      </w:pPr>
    </w:p>
    <w:p w14:paraId="143DE4D5" w14:textId="77777777" w:rsidR="0058352A" w:rsidRPr="002C3F49" w:rsidRDefault="0058352A" w:rsidP="0058352A">
      <w:pPr>
        <w:pStyle w:val="Default"/>
        <w:jc w:val="both"/>
        <w:rPr>
          <w:rFonts w:ascii="Arial" w:hAnsi="Arial" w:cs="Arial"/>
          <w:color w:val="auto"/>
          <w:szCs w:val="20"/>
        </w:rPr>
      </w:pPr>
    </w:p>
    <w:p w14:paraId="25806AFD" w14:textId="77777777" w:rsidR="0058352A" w:rsidRDefault="0058352A" w:rsidP="0058352A">
      <w:pPr>
        <w:pStyle w:val="Default"/>
        <w:jc w:val="both"/>
        <w:rPr>
          <w:rFonts w:ascii="Arial" w:hAnsi="Arial" w:cs="Arial"/>
          <w:b/>
          <w:szCs w:val="20"/>
        </w:rPr>
      </w:pPr>
      <w:r>
        <w:rPr>
          <w:rFonts w:ascii="Arial" w:hAnsi="Arial" w:cs="Arial"/>
          <w:b/>
          <w:szCs w:val="20"/>
        </w:rPr>
        <w:t xml:space="preserve">14 - </w:t>
      </w:r>
      <w:r w:rsidRPr="00E55AE3">
        <w:rPr>
          <w:rFonts w:ascii="Arial" w:hAnsi="Arial" w:cs="Arial"/>
          <w:b/>
          <w:szCs w:val="20"/>
        </w:rPr>
        <w:t>JUSTIFICATIVA DA ESCOLHA DA SOLUÇÃO:</w:t>
      </w:r>
    </w:p>
    <w:p w14:paraId="4A953ACF" w14:textId="77777777" w:rsidR="0058352A" w:rsidRDefault="0058352A" w:rsidP="0058352A">
      <w:pPr>
        <w:pStyle w:val="Default"/>
        <w:jc w:val="both"/>
        <w:rPr>
          <w:rFonts w:ascii="Arial" w:hAnsi="Arial" w:cs="Arial"/>
          <w:b/>
          <w:szCs w:val="20"/>
        </w:rPr>
      </w:pPr>
    </w:p>
    <w:p w14:paraId="59FDFB4D" w14:textId="77777777" w:rsidR="0058352A" w:rsidRDefault="0058352A" w:rsidP="0058352A">
      <w:pPr>
        <w:pStyle w:val="Default"/>
        <w:spacing w:line="276" w:lineRule="auto"/>
        <w:jc w:val="both"/>
        <w:rPr>
          <w:rFonts w:ascii="Arial" w:hAnsi="Arial" w:cs="Arial"/>
          <w:bCs/>
          <w:szCs w:val="20"/>
        </w:rPr>
      </w:pPr>
      <w:r w:rsidRPr="003763E0">
        <w:rPr>
          <w:rFonts w:ascii="Arial" w:hAnsi="Arial" w:cs="Arial"/>
          <w:bCs/>
          <w:szCs w:val="20"/>
        </w:rPr>
        <w:t>Optou-se pela aquisição dos maquinários</w:t>
      </w:r>
      <w:r>
        <w:rPr>
          <w:rFonts w:ascii="Arial" w:hAnsi="Arial" w:cs="Arial"/>
          <w:bCs/>
          <w:szCs w:val="20"/>
        </w:rPr>
        <w:t>,</w:t>
      </w:r>
      <w:r w:rsidRPr="003763E0">
        <w:rPr>
          <w:rFonts w:ascii="Arial" w:hAnsi="Arial" w:cs="Arial"/>
          <w:bCs/>
          <w:szCs w:val="20"/>
        </w:rPr>
        <w:t xml:space="preserve"> por se tratar da opção que proporciona melhor custo-benefício e maior autonomia operacional ao município</w:t>
      </w:r>
      <w:r>
        <w:rPr>
          <w:rFonts w:ascii="Arial" w:hAnsi="Arial" w:cs="Arial"/>
          <w:bCs/>
          <w:szCs w:val="20"/>
        </w:rPr>
        <w:t xml:space="preserve">, </w:t>
      </w:r>
      <w:r w:rsidRPr="003763E0">
        <w:rPr>
          <w:rFonts w:ascii="Arial" w:hAnsi="Arial" w:cs="Arial"/>
          <w:bCs/>
          <w:szCs w:val="20"/>
        </w:rPr>
        <w:t>garant</w:t>
      </w:r>
      <w:r>
        <w:rPr>
          <w:rFonts w:ascii="Arial" w:hAnsi="Arial" w:cs="Arial"/>
          <w:bCs/>
          <w:szCs w:val="20"/>
        </w:rPr>
        <w:t>indo</w:t>
      </w:r>
      <w:r w:rsidRPr="003763E0">
        <w:rPr>
          <w:rFonts w:ascii="Arial" w:hAnsi="Arial" w:cs="Arial"/>
          <w:bCs/>
          <w:szCs w:val="20"/>
        </w:rPr>
        <w:t xml:space="preserve"> disponibilidade permanente dos equipamentos, permitindo que a Administração atenda às demandas com agilidade, eficiência e controle direto sobre os serviços.</w:t>
      </w:r>
      <w:r>
        <w:rPr>
          <w:rFonts w:ascii="Arial" w:hAnsi="Arial" w:cs="Arial"/>
          <w:bCs/>
          <w:szCs w:val="20"/>
        </w:rPr>
        <w:t xml:space="preserve"> </w:t>
      </w:r>
      <w:r w:rsidRPr="003763E0">
        <w:rPr>
          <w:rFonts w:ascii="Arial" w:hAnsi="Arial" w:cs="Arial"/>
          <w:bCs/>
          <w:szCs w:val="20"/>
        </w:rPr>
        <w:t>A escolha baseia-se na análise técnica e econômica, demonstrando que a aquisição própria é a alternativa mais vantajosa</w:t>
      </w:r>
      <w:r>
        <w:rPr>
          <w:rFonts w:ascii="Arial" w:hAnsi="Arial" w:cs="Arial"/>
          <w:bCs/>
          <w:szCs w:val="20"/>
        </w:rPr>
        <w:t>.</w:t>
      </w:r>
    </w:p>
    <w:p w14:paraId="7F9EAC95" w14:textId="77777777" w:rsidR="0058352A" w:rsidRDefault="0058352A" w:rsidP="0058352A">
      <w:pPr>
        <w:pStyle w:val="Default"/>
        <w:jc w:val="both"/>
        <w:rPr>
          <w:rFonts w:ascii="Arial" w:hAnsi="Arial" w:cs="Arial"/>
          <w:color w:val="FF0000"/>
          <w:szCs w:val="20"/>
        </w:rPr>
      </w:pPr>
    </w:p>
    <w:p w14:paraId="054FDAC0" w14:textId="77777777" w:rsidR="0058352A" w:rsidRDefault="0058352A" w:rsidP="0058352A">
      <w:pPr>
        <w:pStyle w:val="Default"/>
        <w:jc w:val="both"/>
        <w:rPr>
          <w:rFonts w:ascii="Arial" w:hAnsi="Arial" w:cs="Arial"/>
          <w:b/>
          <w:bCs/>
          <w:szCs w:val="20"/>
        </w:rPr>
      </w:pPr>
      <w:r>
        <w:rPr>
          <w:rFonts w:ascii="Arial" w:hAnsi="Arial" w:cs="Arial"/>
          <w:b/>
          <w:bCs/>
          <w:szCs w:val="20"/>
        </w:rPr>
        <w:t>15</w:t>
      </w:r>
      <w:r w:rsidRPr="00DA2906">
        <w:rPr>
          <w:rFonts w:ascii="Arial" w:hAnsi="Arial" w:cs="Arial"/>
          <w:b/>
          <w:bCs/>
          <w:szCs w:val="20"/>
        </w:rPr>
        <w:t xml:space="preserve"> - </w:t>
      </w:r>
      <w:r w:rsidRPr="00FB5FAA">
        <w:rPr>
          <w:rFonts w:ascii="Arial" w:hAnsi="Arial" w:cs="Arial"/>
          <w:b/>
          <w:bCs/>
          <w:szCs w:val="20"/>
        </w:rPr>
        <w:t>DECLARAÇÃO DE VIABILIDADE</w:t>
      </w:r>
      <w:r>
        <w:rPr>
          <w:rFonts w:ascii="Arial" w:hAnsi="Arial" w:cs="Arial"/>
          <w:b/>
          <w:bCs/>
          <w:szCs w:val="20"/>
        </w:rPr>
        <w:t>:</w:t>
      </w:r>
    </w:p>
    <w:p w14:paraId="6387ACB9" w14:textId="77777777" w:rsidR="0058352A" w:rsidRPr="00DA2906" w:rsidRDefault="0058352A" w:rsidP="0058352A">
      <w:pPr>
        <w:pStyle w:val="Default"/>
        <w:jc w:val="both"/>
        <w:rPr>
          <w:rFonts w:ascii="Arial" w:hAnsi="Arial" w:cs="Arial"/>
          <w:szCs w:val="20"/>
        </w:rPr>
      </w:pPr>
    </w:p>
    <w:p w14:paraId="66FA1F27" w14:textId="77777777" w:rsidR="0058352A" w:rsidRDefault="0058352A" w:rsidP="0058352A">
      <w:pPr>
        <w:pStyle w:val="Default"/>
        <w:spacing w:line="276" w:lineRule="auto"/>
        <w:jc w:val="both"/>
        <w:rPr>
          <w:rFonts w:ascii="Arial" w:hAnsi="Arial" w:cs="Arial"/>
          <w:szCs w:val="20"/>
        </w:rPr>
      </w:pPr>
      <w:r w:rsidRPr="00FB5FAA">
        <w:rPr>
          <w:rFonts w:ascii="Arial" w:hAnsi="Arial" w:cs="Arial"/>
          <w:szCs w:val="20"/>
        </w:rPr>
        <w:t xml:space="preserve">Diante do estudo consideramos viáveis as aquisições. Mediante tudo que foi explicado acima, constata-se essencial e fundamental para </w:t>
      </w:r>
      <w:r>
        <w:rPr>
          <w:rFonts w:ascii="Arial" w:hAnsi="Arial" w:cs="Arial"/>
          <w:szCs w:val="20"/>
        </w:rPr>
        <w:t>um bom</w:t>
      </w:r>
      <w:r w:rsidRPr="003763E0">
        <w:rPr>
          <w:rFonts w:ascii="Arial" w:hAnsi="Arial" w:cs="Arial"/>
          <w:szCs w:val="20"/>
        </w:rPr>
        <w:t xml:space="preserve"> desenvolvimento urbano e rural do município</w:t>
      </w:r>
      <w:r w:rsidRPr="00FB5FAA">
        <w:rPr>
          <w:rFonts w:ascii="Arial" w:hAnsi="Arial" w:cs="Arial"/>
          <w:szCs w:val="20"/>
        </w:rPr>
        <w:t>.</w:t>
      </w:r>
    </w:p>
    <w:p w14:paraId="248A153A" w14:textId="77777777" w:rsidR="0058352A" w:rsidRDefault="0058352A" w:rsidP="0058352A">
      <w:pPr>
        <w:pStyle w:val="Default"/>
        <w:jc w:val="both"/>
        <w:rPr>
          <w:rFonts w:ascii="Arial" w:hAnsi="Arial" w:cs="Arial"/>
          <w:szCs w:val="20"/>
        </w:rPr>
      </w:pPr>
    </w:p>
    <w:p w14:paraId="605D27C9" w14:textId="77777777" w:rsidR="0058352A" w:rsidRDefault="0058352A" w:rsidP="0058352A">
      <w:pPr>
        <w:pStyle w:val="Default"/>
        <w:jc w:val="both"/>
        <w:rPr>
          <w:rFonts w:ascii="Arial" w:hAnsi="Arial" w:cs="Arial"/>
          <w:b/>
          <w:bCs/>
          <w:szCs w:val="20"/>
        </w:rPr>
      </w:pPr>
      <w:r w:rsidRPr="00107AD0">
        <w:rPr>
          <w:rFonts w:ascii="Arial" w:hAnsi="Arial" w:cs="Arial"/>
          <w:b/>
          <w:bCs/>
          <w:szCs w:val="20"/>
        </w:rPr>
        <w:t>Justificativa da Viabilidade/Inviabilidade</w:t>
      </w:r>
      <w:r w:rsidRPr="00DA2906">
        <w:rPr>
          <w:rFonts w:ascii="Arial" w:hAnsi="Arial" w:cs="Arial"/>
          <w:b/>
          <w:bCs/>
          <w:szCs w:val="20"/>
        </w:rPr>
        <w:t>:</w:t>
      </w:r>
    </w:p>
    <w:p w14:paraId="70CC426D" w14:textId="77777777" w:rsidR="0058352A" w:rsidRDefault="0058352A" w:rsidP="0058352A">
      <w:pPr>
        <w:pStyle w:val="Default"/>
        <w:jc w:val="both"/>
        <w:rPr>
          <w:rFonts w:ascii="Arial" w:hAnsi="Arial" w:cs="Arial"/>
          <w:b/>
          <w:bCs/>
          <w:szCs w:val="20"/>
        </w:rPr>
      </w:pPr>
    </w:p>
    <w:p w14:paraId="671D4BD4" w14:textId="77777777" w:rsidR="0058352A" w:rsidRPr="00DA2906" w:rsidRDefault="0058352A" w:rsidP="0058352A">
      <w:pPr>
        <w:autoSpaceDE w:val="0"/>
        <w:autoSpaceDN w:val="0"/>
        <w:adjustRightInd w:val="0"/>
        <w:spacing w:line="276" w:lineRule="auto"/>
        <w:jc w:val="both"/>
        <w:rPr>
          <w:color w:val="FF0000"/>
          <w:sz w:val="20"/>
          <w:szCs w:val="20"/>
        </w:rPr>
      </w:pPr>
      <w:r w:rsidRPr="00BB352B">
        <w:rPr>
          <w:sz w:val="20"/>
          <w:szCs w:val="20"/>
        </w:rPr>
        <w:t>O presente planejamento está de acordo com as necessidades técnicas, operacionais e estratégicas d</w:t>
      </w:r>
      <w:r>
        <w:rPr>
          <w:sz w:val="20"/>
          <w:szCs w:val="20"/>
        </w:rPr>
        <w:t xml:space="preserve">a </w:t>
      </w:r>
      <w:r w:rsidRPr="00BB352B">
        <w:rPr>
          <w:sz w:val="20"/>
          <w:szCs w:val="20"/>
        </w:rPr>
        <w:t>secretaria. No mais, atende</w:t>
      </w:r>
      <w:r>
        <w:rPr>
          <w:sz w:val="20"/>
          <w:szCs w:val="20"/>
        </w:rPr>
        <w:t xml:space="preserve"> </w:t>
      </w:r>
      <w:r w:rsidRPr="00BB352B">
        <w:rPr>
          <w:sz w:val="20"/>
          <w:szCs w:val="20"/>
        </w:rPr>
        <w:t>adequadamente às demandas formuladas e os benefícios pretendidos são adequados, os custos previstos são compatíveis e</w:t>
      </w:r>
      <w:r>
        <w:rPr>
          <w:sz w:val="20"/>
          <w:szCs w:val="20"/>
        </w:rPr>
        <w:t xml:space="preserve"> </w:t>
      </w:r>
      <w:r w:rsidRPr="00BB352B">
        <w:rPr>
          <w:sz w:val="20"/>
          <w:szCs w:val="20"/>
        </w:rPr>
        <w:t>caracterizam a economicidade. Os riscos envolvidos são administráveis</w:t>
      </w:r>
      <w:r>
        <w:rPr>
          <w:sz w:val="20"/>
          <w:szCs w:val="20"/>
        </w:rPr>
        <w:t>. R</w:t>
      </w:r>
      <w:r w:rsidRPr="00BB352B">
        <w:rPr>
          <w:sz w:val="20"/>
          <w:szCs w:val="20"/>
        </w:rPr>
        <w:t>ecomendamos a contratação proposta.</w:t>
      </w:r>
    </w:p>
    <w:p w14:paraId="69F2E425" w14:textId="77777777" w:rsidR="0058352A" w:rsidRDefault="0058352A" w:rsidP="0058352A">
      <w:pPr>
        <w:pStyle w:val="Default"/>
        <w:jc w:val="both"/>
        <w:rPr>
          <w:rFonts w:ascii="Arial" w:hAnsi="Arial" w:cs="Arial"/>
          <w:b/>
          <w:bCs/>
          <w:szCs w:val="20"/>
        </w:rPr>
      </w:pPr>
    </w:p>
    <w:p w14:paraId="2627615E" w14:textId="77777777" w:rsidR="0058352A" w:rsidRDefault="0058352A" w:rsidP="0058352A">
      <w:pPr>
        <w:pStyle w:val="Default"/>
        <w:jc w:val="both"/>
        <w:rPr>
          <w:rFonts w:ascii="Arial" w:hAnsi="Arial" w:cs="Arial"/>
          <w:b/>
          <w:bCs/>
          <w:szCs w:val="20"/>
        </w:rPr>
      </w:pPr>
    </w:p>
    <w:p w14:paraId="4FCF2BA3" w14:textId="77777777" w:rsidR="0058352A" w:rsidRDefault="0058352A" w:rsidP="0058352A">
      <w:pPr>
        <w:pStyle w:val="Default"/>
        <w:jc w:val="both"/>
        <w:rPr>
          <w:rFonts w:ascii="Arial" w:hAnsi="Arial" w:cs="Arial"/>
          <w:b/>
          <w:bCs/>
          <w:szCs w:val="20"/>
        </w:rPr>
      </w:pPr>
    </w:p>
    <w:p w14:paraId="59C9F9E9" w14:textId="77777777" w:rsidR="0058352A" w:rsidRDefault="0058352A" w:rsidP="0058352A">
      <w:pPr>
        <w:pStyle w:val="Default"/>
        <w:jc w:val="both"/>
        <w:rPr>
          <w:rFonts w:ascii="Arial" w:hAnsi="Arial" w:cs="Arial"/>
          <w:b/>
          <w:bCs/>
          <w:szCs w:val="20"/>
        </w:rPr>
      </w:pPr>
    </w:p>
    <w:p w14:paraId="3485367D" w14:textId="77777777" w:rsidR="0058352A" w:rsidRDefault="0058352A" w:rsidP="0058352A">
      <w:pPr>
        <w:pStyle w:val="Default"/>
        <w:jc w:val="both"/>
        <w:rPr>
          <w:rFonts w:ascii="Arial" w:hAnsi="Arial" w:cs="Arial"/>
          <w:b/>
          <w:bCs/>
          <w:szCs w:val="20"/>
        </w:rPr>
      </w:pPr>
    </w:p>
    <w:p w14:paraId="758820E4" w14:textId="77777777" w:rsidR="0058352A" w:rsidRDefault="0058352A" w:rsidP="0058352A">
      <w:pPr>
        <w:pStyle w:val="Default"/>
        <w:jc w:val="both"/>
        <w:rPr>
          <w:rFonts w:ascii="Arial" w:hAnsi="Arial" w:cs="Arial"/>
          <w:b/>
          <w:bCs/>
          <w:szCs w:val="20"/>
        </w:rPr>
      </w:pPr>
    </w:p>
    <w:p w14:paraId="0262AF9C" w14:textId="77777777" w:rsidR="0058352A" w:rsidRDefault="0058352A" w:rsidP="0058352A">
      <w:pPr>
        <w:pStyle w:val="Default"/>
        <w:jc w:val="both"/>
        <w:rPr>
          <w:rFonts w:ascii="Arial" w:hAnsi="Arial" w:cs="Arial"/>
          <w:b/>
          <w:bCs/>
          <w:szCs w:val="20"/>
        </w:rPr>
      </w:pPr>
      <w:r>
        <w:rPr>
          <w:rFonts w:ascii="Arial" w:hAnsi="Arial" w:cs="Arial"/>
          <w:b/>
          <w:bCs/>
          <w:szCs w:val="20"/>
        </w:rPr>
        <w:t>16</w:t>
      </w:r>
      <w:r w:rsidRPr="00DA2906">
        <w:rPr>
          <w:rFonts w:ascii="Arial" w:hAnsi="Arial" w:cs="Arial"/>
          <w:b/>
          <w:bCs/>
          <w:szCs w:val="20"/>
        </w:rPr>
        <w:t xml:space="preserve"> - Responsáveis </w:t>
      </w:r>
    </w:p>
    <w:p w14:paraId="1EF7B2FD" w14:textId="77777777" w:rsidR="0058352A" w:rsidRDefault="0058352A" w:rsidP="0058352A">
      <w:pPr>
        <w:pStyle w:val="Default"/>
        <w:jc w:val="both"/>
        <w:rPr>
          <w:rFonts w:ascii="Arial" w:hAnsi="Arial" w:cs="Arial"/>
          <w:b/>
          <w:bCs/>
          <w:szCs w:val="20"/>
        </w:rPr>
      </w:pPr>
    </w:p>
    <w:p w14:paraId="1F9A5A0C" w14:textId="77777777" w:rsidR="0058352A" w:rsidRDefault="0058352A" w:rsidP="0058352A">
      <w:pPr>
        <w:pStyle w:val="Default"/>
        <w:jc w:val="both"/>
        <w:rPr>
          <w:rFonts w:ascii="Arial" w:hAnsi="Arial" w:cs="Arial"/>
          <w:b/>
          <w:bCs/>
          <w:szCs w:val="20"/>
        </w:rPr>
      </w:pPr>
    </w:p>
    <w:p w14:paraId="7F7D496F" w14:textId="77777777" w:rsidR="0058352A" w:rsidRPr="007045EE" w:rsidRDefault="0058352A" w:rsidP="0058352A">
      <w:pPr>
        <w:pStyle w:val="Default"/>
        <w:jc w:val="right"/>
        <w:rPr>
          <w:rFonts w:ascii="Arial" w:hAnsi="Arial" w:cs="Arial"/>
          <w:bCs/>
          <w:szCs w:val="20"/>
        </w:rPr>
      </w:pPr>
      <w:r>
        <w:rPr>
          <w:rFonts w:ascii="Arial" w:hAnsi="Arial" w:cs="Arial"/>
          <w:bCs/>
          <w:szCs w:val="20"/>
        </w:rPr>
        <w:t>Mandaguaçu,13 de outubro de</w:t>
      </w:r>
      <w:r w:rsidRPr="007045EE">
        <w:rPr>
          <w:rFonts w:ascii="Arial" w:hAnsi="Arial" w:cs="Arial"/>
          <w:bCs/>
          <w:szCs w:val="20"/>
        </w:rPr>
        <w:t xml:space="preserve"> 2025.</w:t>
      </w:r>
    </w:p>
    <w:p w14:paraId="047727AE" w14:textId="77777777" w:rsidR="0058352A" w:rsidRDefault="0058352A" w:rsidP="0058352A">
      <w:pPr>
        <w:pStyle w:val="Default"/>
        <w:jc w:val="both"/>
        <w:rPr>
          <w:rFonts w:ascii="Arial" w:hAnsi="Arial" w:cs="Arial"/>
          <w:bCs/>
          <w:szCs w:val="20"/>
        </w:rPr>
      </w:pPr>
    </w:p>
    <w:p w14:paraId="6A39F787" w14:textId="77777777" w:rsidR="0058352A" w:rsidRDefault="0058352A" w:rsidP="0058352A">
      <w:pPr>
        <w:pStyle w:val="Default"/>
        <w:jc w:val="both"/>
        <w:rPr>
          <w:rFonts w:ascii="Arial" w:hAnsi="Arial" w:cs="Arial"/>
          <w:bCs/>
          <w:szCs w:val="20"/>
        </w:rPr>
      </w:pPr>
    </w:p>
    <w:p w14:paraId="4CD9F485" w14:textId="77777777" w:rsidR="0058352A" w:rsidRDefault="0058352A" w:rsidP="0058352A">
      <w:pPr>
        <w:pStyle w:val="Default"/>
        <w:jc w:val="both"/>
        <w:rPr>
          <w:rFonts w:ascii="Arial" w:hAnsi="Arial" w:cs="Arial"/>
          <w:bCs/>
          <w:szCs w:val="20"/>
        </w:rPr>
      </w:pPr>
    </w:p>
    <w:p w14:paraId="60868388" w14:textId="77777777" w:rsidR="0058352A" w:rsidRPr="007045EE" w:rsidRDefault="0058352A" w:rsidP="0058352A">
      <w:pPr>
        <w:pStyle w:val="Default"/>
        <w:rPr>
          <w:rFonts w:ascii="Arial" w:hAnsi="Arial" w:cs="Arial"/>
          <w:bCs/>
          <w:szCs w:val="20"/>
        </w:rPr>
      </w:pPr>
    </w:p>
    <w:p w14:paraId="2370E3DB" w14:textId="77777777" w:rsidR="0058352A" w:rsidRPr="00B30402" w:rsidRDefault="0058352A" w:rsidP="0058352A">
      <w:pPr>
        <w:widowControl w:val="0"/>
        <w:rPr>
          <w:rFonts w:eastAsia="Liberation Serif"/>
          <w:b/>
          <w:bCs/>
          <w:color w:val="000000"/>
          <w:sz w:val="20"/>
          <w:lang w:eastAsia="hi-IN" w:bidi="hi-IN"/>
        </w:rPr>
      </w:pPr>
      <w:r>
        <w:rPr>
          <w:rFonts w:eastAsia="Liberation Serif"/>
          <w:b/>
          <w:bCs/>
          <w:color w:val="000000"/>
          <w:sz w:val="20"/>
          <w:lang w:eastAsia="hi-IN" w:bidi="hi-IN"/>
        </w:rPr>
        <w:t>GABRIEL CODALE VOLPATO</w:t>
      </w:r>
    </w:p>
    <w:p w14:paraId="3CE20E2B" w14:textId="77777777" w:rsidR="0058352A" w:rsidRPr="00B30402" w:rsidRDefault="0058352A" w:rsidP="0058352A">
      <w:pPr>
        <w:widowControl w:val="0"/>
        <w:rPr>
          <w:rFonts w:eastAsia="Liberation Serif"/>
          <w:i/>
          <w:iCs/>
          <w:sz w:val="20"/>
          <w:szCs w:val="20"/>
          <w:lang w:eastAsia="hi-IN" w:bidi="hi-IN"/>
        </w:rPr>
      </w:pPr>
      <w:r w:rsidRPr="00B30402">
        <w:rPr>
          <w:rFonts w:eastAsia="Liberation Serif"/>
          <w:i/>
          <w:iCs/>
          <w:color w:val="000000"/>
          <w:sz w:val="20"/>
          <w:lang w:eastAsia="hi-IN" w:bidi="hi-IN"/>
        </w:rPr>
        <w:t>Secretári</w:t>
      </w:r>
      <w:r>
        <w:rPr>
          <w:rFonts w:eastAsia="Liberation Serif"/>
          <w:i/>
          <w:iCs/>
          <w:color w:val="000000"/>
          <w:sz w:val="20"/>
          <w:lang w:eastAsia="hi-IN" w:bidi="hi-IN"/>
        </w:rPr>
        <w:t>o</w:t>
      </w:r>
      <w:r w:rsidRPr="00B30402">
        <w:rPr>
          <w:rFonts w:eastAsia="Liberation Serif"/>
          <w:i/>
          <w:iCs/>
          <w:color w:val="000000"/>
          <w:sz w:val="20"/>
          <w:lang w:eastAsia="hi-IN" w:bidi="hi-IN"/>
        </w:rPr>
        <w:t xml:space="preserve"> de </w:t>
      </w:r>
      <w:r>
        <w:rPr>
          <w:rFonts w:eastAsia="Liberation Serif"/>
          <w:i/>
          <w:iCs/>
          <w:color w:val="000000"/>
          <w:sz w:val="20"/>
          <w:lang w:eastAsia="hi-IN" w:bidi="hi-IN"/>
        </w:rPr>
        <w:t>Agricultura e Pecuária</w:t>
      </w:r>
    </w:p>
    <w:p w14:paraId="474657A5" w14:textId="77777777" w:rsidR="0058352A" w:rsidRPr="00AD099C" w:rsidRDefault="0058352A" w:rsidP="0058352A">
      <w:pPr>
        <w:pStyle w:val="Default"/>
        <w:rPr>
          <w:rFonts w:ascii="Arial" w:hAnsi="Arial" w:cs="Arial"/>
          <w:bCs/>
          <w:i/>
          <w:iCs/>
          <w:szCs w:val="20"/>
        </w:rPr>
      </w:pPr>
      <w:r w:rsidRPr="00103C10">
        <w:rPr>
          <w:rFonts w:ascii="Arial" w:hAnsi="Arial" w:cs="Arial"/>
          <w:bCs/>
          <w:i/>
          <w:iCs/>
          <w:szCs w:val="20"/>
        </w:rPr>
        <w:t>Gesto</w:t>
      </w:r>
      <w:r>
        <w:rPr>
          <w:rFonts w:ascii="Arial" w:hAnsi="Arial" w:cs="Arial"/>
          <w:bCs/>
          <w:i/>
          <w:iCs/>
          <w:szCs w:val="20"/>
        </w:rPr>
        <w:t>r</w:t>
      </w:r>
    </w:p>
    <w:p w14:paraId="709D2E7A" w14:textId="77777777" w:rsidR="0058352A" w:rsidRDefault="0058352A" w:rsidP="0058352A">
      <w:pPr>
        <w:rPr>
          <w:sz w:val="20"/>
          <w:szCs w:val="20"/>
        </w:rPr>
      </w:pPr>
    </w:p>
    <w:p w14:paraId="590D00D8" w14:textId="77777777" w:rsidR="0058352A" w:rsidRDefault="0058352A" w:rsidP="0058352A">
      <w:pPr>
        <w:rPr>
          <w:sz w:val="20"/>
          <w:szCs w:val="20"/>
        </w:rPr>
      </w:pPr>
    </w:p>
    <w:p w14:paraId="62E6487E" w14:textId="77777777" w:rsidR="0058352A" w:rsidRDefault="0058352A" w:rsidP="0058352A">
      <w:pPr>
        <w:rPr>
          <w:sz w:val="20"/>
          <w:szCs w:val="20"/>
        </w:rPr>
      </w:pPr>
    </w:p>
    <w:p w14:paraId="3777E470" w14:textId="77777777" w:rsidR="0058352A" w:rsidRDefault="0058352A" w:rsidP="0058352A">
      <w:pPr>
        <w:rPr>
          <w:sz w:val="20"/>
          <w:szCs w:val="20"/>
        </w:rPr>
      </w:pPr>
    </w:p>
    <w:p w14:paraId="0D836E4A" w14:textId="77777777" w:rsidR="0058352A" w:rsidRDefault="0058352A" w:rsidP="0058352A">
      <w:pPr>
        <w:rPr>
          <w:sz w:val="20"/>
          <w:szCs w:val="20"/>
        </w:rPr>
      </w:pPr>
    </w:p>
    <w:p w14:paraId="062AB8F2" w14:textId="77777777" w:rsidR="0058352A" w:rsidRDefault="0058352A" w:rsidP="0058352A">
      <w:pPr>
        <w:rPr>
          <w:sz w:val="20"/>
          <w:szCs w:val="20"/>
        </w:rPr>
      </w:pPr>
    </w:p>
    <w:p w14:paraId="3005C7E6" w14:textId="77777777" w:rsidR="0058352A" w:rsidRDefault="0058352A" w:rsidP="0058352A">
      <w:pPr>
        <w:rPr>
          <w:b/>
          <w:sz w:val="20"/>
          <w:szCs w:val="20"/>
        </w:rPr>
      </w:pPr>
      <w:r w:rsidRPr="0046166C">
        <w:rPr>
          <w:b/>
          <w:sz w:val="20"/>
          <w:szCs w:val="20"/>
        </w:rPr>
        <w:t>ANA RÚBIA FURLAN BATISTA</w:t>
      </w:r>
    </w:p>
    <w:p w14:paraId="68D28DEE" w14:textId="77777777" w:rsidR="0058352A" w:rsidRPr="0050051D" w:rsidRDefault="0058352A" w:rsidP="0058352A">
      <w:pPr>
        <w:rPr>
          <w:bCs/>
          <w:i/>
          <w:iCs/>
          <w:sz w:val="20"/>
          <w:szCs w:val="20"/>
        </w:rPr>
      </w:pPr>
      <w:r w:rsidRPr="0050051D">
        <w:rPr>
          <w:bCs/>
          <w:i/>
          <w:iCs/>
          <w:sz w:val="20"/>
          <w:szCs w:val="20"/>
        </w:rPr>
        <w:t>Responsável pelo E</w:t>
      </w:r>
      <w:r>
        <w:rPr>
          <w:bCs/>
          <w:i/>
          <w:iCs/>
          <w:sz w:val="20"/>
          <w:szCs w:val="20"/>
        </w:rPr>
        <w:t>.</w:t>
      </w:r>
      <w:r w:rsidRPr="0050051D">
        <w:rPr>
          <w:bCs/>
          <w:i/>
          <w:iCs/>
          <w:sz w:val="20"/>
          <w:szCs w:val="20"/>
        </w:rPr>
        <w:t>T</w:t>
      </w:r>
      <w:r>
        <w:rPr>
          <w:bCs/>
          <w:i/>
          <w:iCs/>
          <w:sz w:val="20"/>
          <w:szCs w:val="20"/>
        </w:rPr>
        <w:t>.</w:t>
      </w:r>
      <w:r w:rsidRPr="0050051D">
        <w:rPr>
          <w:bCs/>
          <w:i/>
          <w:iCs/>
          <w:sz w:val="20"/>
          <w:szCs w:val="20"/>
        </w:rPr>
        <w:t>P</w:t>
      </w:r>
      <w:r>
        <w:rPr>
          <w:bCs/>
          <w:i/>
          <w:iCs/>
          <w:sz w:val="20"/>
          <w:szCs w:val="20"/>
        </w:rPr>
        <w:t>.</w:t>
      </w:r>
    </w:p>
    <w:p w14:paraId="38CBE8C5" w14:textId="77777777" w:rsidR="00C63057" w:rsidRDefault="00C63057" w:rsidP="007751DC">
      <w:pPr>
        <w:jc w:val="center"/>
        <w:textAlignment w:val="baseline"/>
        <w:rPr>
          <w:rFonts w:ascii="Arial" w:hAnsi="Arial" w:cs="Arial"/>
          <w:b/>
          <w:bCs/>
          <w:sz w:val="20"/>
          <w:szCs w:val="20"/>
          <w:u w:val="single"/>
        </w:rPr>
      </w:pPr>
    </w:p>
    <w:p w14:paraId="7ED6889F" w14:textId="77777777" w:rsidR="00C63057" w:rsidRDefault="00C63057" w:rsidP="007751DC">
      <w:pPr>
        <w:jc w:val="center"/>
        <w:textAlignment w:val="baseline"/>
        <w:rPr>
          <w:rFonts w:ascii="Arial" w:hAnsi="Arial" w:cs="Arial"/>
          <w:b/>
          <w:bCs/>
          <w:sz w:val="20"/>
          <w:szCs w:val="20"/>
          <w:u w:val="single"/>
        </w:rPr>
      </w:pPr>
    </w:p>
    <w:p w14:paraId="5EBAA70B" w14:textId="77777777" w:rsidR="00C63057" w:rsidRDefault="00C63057" w:rsidP="007751DC">
      <w:pPr>
        <w:jc w:val="center"/>
        <w:textAlignment w:val="baseline"/>
        <w:rPr>
          <w:rFonts w:ascii="Arial" w:hAnsi="Arial" w:cs="Arial"/>
          <w:b/>
          <w:bCs/>
          <w:sz w:val="20"/>
          <w:szCs w:val="20"/>
          <w:u w:val="single"/>
        </w:rPr>
      </w:pPr>
    </w:p>
    <w:p w14:paraId="5F8D299B" w14:textId="77777777" w:rsidR="00C63057" w:rsidRDefault="00C63057" w:rsidP="007751DC">
      <w:pPr>
        <w:jc w:val="center"/>
        <w:textAlignment w:val="baseline"/>
        <w:rPr>
          <w:rFonts w:ascii="Arial" w:hAnsi="Arial" w:cs="Arial"/>
          <w:b/>
          <w:bCs/>
          <w:sz w:val="20"/>
          <w:szCs w:val="20"/>
          <w:u w:val="single"/>
        </w:rPr>
      </w:pPr>
    </w:p>
    <w:p w14:paraId="2B619D60" w14:textId="77777777" w:rsidR="00C63057" w:rsidRDefault="00C63057" w:rsidP="007751DC">
      <w:pPr>
        <w:jc w:val="center"/>
        <w:textAlignment w:val="baseline"/>
        <w:rPr>
          <w:rFonts w:ascii="Arial" w:hAnsi="Arial" w:cs="Arial"/>
          <w:b/>
          <w:bCs/>
          <w:sz w:val="20"/>
          <w:szCs w:val="20"/>
          <w:u w:val="single"/>
        </w:rPr>
      </w:pPr>
    </w:p>
    <w:p w14:paraId="41E9F602" w14:textId="77777777" w:rsidR="00C63057" w:rsidRDefault="00C63057" w:rsidP="007751DC">
      <w:pPr>
        <w:jc w:val="center"/>
        <w:textAlignment w:val="baseline"/>
        <w:rPr>
          <w:rFonts w:ascii="Arial" w:hAnsi="Arial" w:cs="Arial"/>
          <w:b/>
          <w:bCs/>
          <w:sz w:val="20"/>
          <w:szCs w:val="20"/>
          <w:u w:val="single"/>
        </w:rPr>
      </w:pPr>
    </w:p>
    <w:p w14:paraId="6608F56D" w14:textId="77777777" w:rsidR="00C63057" w:rsidRDefault="00C63057" w:rsidP="007751DC">
      <w:pPr>
        <w:jc w:val="center"/>
        <w:textAlignment w:val="baseline"/>
        <w:rPr>
          <w:rFonts w:ascii="Arial" w:hAnsi="Arial" w:cs="Arial"/>
          <w:b/>
          <w:bCs/>
          <w:sz w:val="20"/>
          <w:szCs w:val="20"/>
          <w:u w:val="single"/>
        </w:rPr>
      </w:pPr>
    </w:p>
    <w:p w14:paraId="02B45DE8" w14:textId="36FAE36D" w:rsidR="00C63057" w:rsidRDefault="00C63057" w:rsidP="008C562D">
      <w:pPr>
        <w:textAlignment w:val="baseline"/>
        <w:rPr>
          <w:rFonts w:ascii="Arial" w:hAnsi="Arial" w:cs="Arial"/>
          <w:b/>
          <w:bCs/>
          <w:sz w:val="20"/>
          <w:szCs w:val="20"/>
          <w:u w:val="single"/>
        </w:rPr>
      </w:pPr>
    </w:p>
    <w:p w14:paraId="6E5F3FE5" w14:textId="572324A8" w:rsidR="00AA3A8F" w:rsidRDefault="00AA3A8F" w:rsidP="008C562D">
      <w:pPr>
        <w:textAlignment w:val="baseline"/>
        <w:rPr>
          <w:rFonts w:ascii="Arial" w:hAnsi="Arial" w:cs="Arial"/>
          <w:b/>
          <w:bCs/>
          <w:sz w:val="20"/>
          <w:szCs w:val="20"/>
          <w:u w:val="single"/>
        </w:rPr>
      </w:pPr>
    </w:p>
    <w:p w14:paraId="0C9B6A52" w14:textId="07EC43A4"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827BC1">
        <w:rPr>
          <w:rFonts w:ascii="Arial" w:hAnsi="Arial" w:cs="Arial"/>
          <w:b/>
          <w:sz w:val="20"/>
          <w:szCs w:val="20"/>
          <w:u w:val="single"/>
        </w:rPr>
        <w:t>86</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26"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7FB010B" w14:textId="77777777" w:rsidR="00887662" w:rsidRPr="00F8329F" w:rsidRDefault="00887662" w:rsidP="00216459">
      <w:pPr>
        <w:pStyle w:val="Nivel01"/>
        <w:numPr>
          <w:ilvl w:val="0"/>
          <w:numId w:val="28"/>
        </w:numPr>
        <w:suppressAutoHyphens w:val="0"/>
        <w:ind w:left="230"/>
        <w:rPr>
          <w:rFonts w:hint="eastAsia"/>
          <w:color w:val="FFFFFF" w:themeColor="background1"/>
        </w:rPr>
      </w:pPr>
      <w:r w:rsidRPr="004827F2">
        <w:t>CLÁUSULA PRIMEIRA – OBJETO (</w:t>
      </w:r>
      <w:hyperlink r:id="rId17" w:anchor="art92" w:history="1">
        <w:r w:rsidRPr="004827F2">
          <w:rPr>
            <w:rStyle w:val="Hyperlink"/>
          </w:rPr>
          <w:t>art. 92, I e II</w:t>
        </w:r>
      </w:hyperlink>
      <w:r w:rsidRPr="004827F2">
        <w:t>)</w:t>
      </w:r>
    </w:p>
    <w:p w14:paraId="349247B4" w14:textId="40233DD8" w:rsidR="00917CFF" w:rsidRPr="00C41530" w:rsidRDefault="00887662" w:rsidP="006A3D31">
      <w:pPr>
        <w:pStyle w:val="Nvel2-Red"/>
        <w:numPr>
          <w:ilvl w:val="0"/>
          <w:numId w:val="0"/>
        </w:numPr>
        <w:rPr>
          <w:b/>
          <w:bCs/>
        </w:rPr>
      </w:pPr>
      <w:r w:rsidRPr="0000662D">
        <w:t xml:space="preserve">O objeto do presente instrumento é </w:t>
      </w:r>
      <w:r w:rsidR="007F12A1">
        <w:t xml:space="preserve">a </w:t>
      </w:r>
      <w:r w:rsidR="006A3D31" w:rsidRPr="00DB6308">
        <w:t>Aquisição de maquinários sendo,</w:t>
      </w:r>
      <w:r w:rsidR="006A3D31">
        <w:t xml:space="preserve"> </w:t>
      </w:r>
      <w:r w:rsidR="006A3D31" w:rsidRPr="00DB6308">
        <w:t>caminhão caçamba, pá carregadeira e rolo compactador vibratório por meio de convênio N° 200/2025 da Secretaria de Estado da Agricultura e do Abastecimento (SEAB).</w:t>
      </w:r>
      <w:r w:rsidR="006A3D31">
        <w:t xml:space="preserve"> </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216459">
      <w:pPr>
        <w:pStyle w:val="Nivel2"/>
        <w:numPr>
          <w:ilvl w:val="1"/>
          <w:numId w:val="22"/>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216459">
      <w:pPr>
        <w:pStyle w:val="Nivel3"/>
        <w:numPr>
          <w:ilvl w:val="2"/>
          <w:numId w:val="22"/>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216459">
      <w:pPr>
        <w:pStyle w:val="Nivel3"/>
        <w:numPr>
          <w:ilvl w:val="2"/>
          <w:numId w:val="22"/>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216459">
      <w:pPr>
        <w:pStyle w:val="Nivel3"/>
        <w:numPr>
          <w:ilvl w:val="2"/>
          <w:numId w:val="22"/>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216459">
      <w:pPr>
        <w:pStyle w:val="Nivel3"/>
        <w:numPr>
          <w:ilvl w:val="2"/>
          <w:numId w:val="22"/>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216459">
      <w:pPr>
        <w:pStyle w:val="Nivel01"/>
        <w:numPr>
          <w:ilvl w:val="0"/>
          <w:numId w:val="22"/>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216459">
      <w:pPr>
        <w:pStyle w:val="Nvel2-Red"/>
        <w:numPr>
          <w:ilvl w:val="1"/>
          <w:numId w:val="22"/>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216459">
      <w:pPr>
        <w:pStyle w:val="Nvel3-R"/>
        <w:numPr>
          <w:ilvl w:val="2"/>
          <w:numId w:val="22"/>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216459">
      <w:pPr>
        <w:pStyle w:val="Nvel2-Red"/>
        <w:numPr>
          <w:ilvl w:val="1"/>
          <w:numId w:val="22"/>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216459">
      <w:pPr>
        <w:pStyle w:val="Nvel2-Red"/>
        <w:numPr>
          <w:ilvl w:val="1"/>
          <w:numId w:val="22"/>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3C547C2" w:rsidR="00887662" w:rsidRDefault="00887662" w:rsidP="00216459">
      <w:pPr>
        <w:pStyle w:val="Nivel01"/>
        <w:numPr>
          <w:ilvl w:val="0"/>
          <w:numId w:val="22"/>
        </w:numPr>
        <w:suppressAutoHyphens w:val="0"/>
        <w:rPr>
          <w:rFonts w:hint="eastAsia"/>
        </w:rPr>
      </w:pPr>
      <w:r w:rsidRPr="004827F2">
        <w:t>CLÁUSULA TERCEIRA – MODELOS DE EXECUÇÃO E GESTÃO CONTRATUAIS (</w:t>
      </w:r>
      <w:hyperlink r:id="rId18" w:anchor="art92" w:history="1">
        <w:r w:rsidRPr="00442B7A">
          <w:rPr>
            <w:rStyle w:val="Hyperlink"/>
          </w:rPr>
          <w:t>art. 92, IV, VII e XVIII)</w:t>
        </w:r>
      </w:hyperlink>
    </w:p>
    <w:p w14:paraId="53011E32" w14:textId="1C5F19A0" w:rsidR="0058352A" w:rsidRDefault="0058352A" w:rsidP="0058352A">
      <w:pPr>
        <w:pStyle w:val="Nivel2"/>
        <w:ind w:left="360"/>
      </w:pPr>
      <w:r>
        <w:t>a)</w:t>
      </w:r>
      <w:r w:rsidRPr="00696720">
        <w:rPr>
          <w:u w:val="single"/>
        </w:rPr>
        <w:t>Prazo de entrega</w:t>
      </w:r>
      <w:r w:rsidRPr="00696720">
        <w:t xml:space="preserve">: </w:t>
      </w:r>
      <w:r w:rsidRPr="00C82CDA">
        <w:t xml:space="preserve">Os objetos deverão ser entregues pelo fornecedor no prazo máximo de até </w:t>
      </w:r>
      <w:r w:rsidR="00827BC1">
        <w:rPr>
          <w:b/>
          <w:bCs/>
        </w:rPr>
        <w:t>9</w:t>
      </w:r>
      <w:r w:rsidRPr="008E2805">
        <w:rPr>
          <w:b/>
          <w:bCs/>
        </w:rPr>
        <w:t>0</w:t>
      </w:r>
      <w:r w:rsidRPr="00C82CDA">
        <w:rPr>
          <w:b/>
          <w:bCs/>
        </w:rPr>
        <w:t xml:space="preserve"> (</w:t>
      </w:r>
      <w:r w:rsidR="00827BC1">
        <w:rPr>
          <w:b/>
          <w:bCs/>
        </w:rPr>
        <w:t>noventa</w:t>
      </w:r>
      <w:r w:rsidRPr="00C82CDA">
        <w:rPr>
          <w:b/>
          <w:bCs/>
        </w:rPr>
        <w:t xml:space="preserve">) </w:t>
      </w:r>
      <w:r w:rsidRPr="00C82CDA">
        <w:t>dias úteis, contados a partir do envio da nota de empenho ao e-mail cadastrado na plataforma BLL, utilizada para a realização da disputa licitatória</w:t>
      </w:r>
      <w:r>
        <w:t>;</w:t>
      </w:r>
    </w:p>
    <w:p w14:paraId="6CF03DA0" w14:textId="77777777" w:rsidR="0058352A" w:rsidRPr="005038EF" w:rsidRDefault="0058352A" w:rsidP="0058352A">
      <w:pPr>
        <w:pStyle w:val="Nivel2"/>
        <w:ind w:left="360"/>
      </w:pPr>
      <w:r>
        <w:t>b)</w:t>
      </w:r>
      <w:r w:rsidRPr="001816EB">
        <w:t>Em caso de descumprimento do prazo de entrega, sem justificativa prévia plausível apresentada à contratante, a contratada será notificada</w:t>
      </w:r>
      <w:r>
        <w:t>.</w:t>
      </w:r>
    </w:p>
    <w:p w14:paraId="57791EAE" w14:textId="77777777" w:rsidR="0058352A" w:rsidRPr="005038EF" w:rsidRDefault="0058352A" w:rsidP="0058352A">
      <w:pPr>
        <w:pStyle w:val="Nivel2"/>
        <w:ind w:left="360"/>
      </w:pPr>
      <w:r>
        <w:t>c)</w:t>
      </w:r>
      <w:r w:rsidRPr="005038EF">
        <w:rPr>
          <w:u w:val="single"/>
        </w:rPr>
        <w:t>Local de entrega:</w:t>
      </w:r>
      <w:r w:rsidRPr="005038EF">
        <w:t xml:space="preserve"> </w:t>
      </w:r>
      <w:r w:rsidRPr="000F65B0">
        <w:t>R</w:t>
      </w:r>
      <w:r>
        <w:t>ua</w:t>
      </w:r>
      <w:r w:rsidRPr="000F65B0">
        <w:t xml:space="preserve"> João C</w:t>
      </w:r>
      <w:r>
        <w:t>amilo</w:t>
      </w:r>
      <w:r w:rsidRPr="000F65B0">
        <w:t xml:space="preserve"> de Souza, 155 - Parque Ouro Verde, Mandaguaçu - PR, (Garagem Municipal).</w:t>
      </w:r>
    </w:p>
    <w:p w14:paraId="5C9AE747" w14:textId="77777777" w:rsidR="0058352A" w:rsidRPr="005038EF" w:rsidRDefault="0058352A" w:rsidP="0058352A">
      <w:pPr>
        <w:pStyle w:val="Nivel2"/>
        <w:ind w:left="360"/>
      </w:pPr>
      <w:r>
        <w:t>d)</w:t>
      </w:r>
      <w:r w:rsidRPr="005038EF">
        <w:rPr>
          <w:u w:val="single"/>
        </w:rPr>
        <w:t>Horário de entrega</w:t>
      </w:r>
      <w:r w:rsidRPr="005038EF">
        <w:t>: A entrega dever</w:t>
      </w:r>
      <w:r>
        <w:t>á</w:t>
      </w:r>
      <w:r w:rsidRPr="005038EF">
        <w:t xml:space="preserve"> ocorrer de segunda a sexta-feira, no horário das 08h00 às 11h30 e das 13h00 às 16h30. </w:t>
      </w:r>
    </w:p>
    <w:p w14:paraId="3DA7887A" w14:textId="77777777" w:rsidR="0058352A" w:rsidRDefault="0058352A" w:rsidP="0058352A">
      <w:pPr>
        <w:pStyle w:val="Nivel2"/>
        <w:ind w:left="360"/>
      </w:pPr>
      <w:r>
        <w:t>e)</w:t>
      </w:r>
      <w:r w:rsidRPr="005038EF">
        <w:t xml:space="preserve">Os </w:t>
      </w:r>
      <w:r>
        <w:t>objetos</w:t>
      </w:r>
      <w:r w:rsidRPr="005038EF">
        <w:t xml:space="preserve"> deverão cumprir os requisitos do tópico 4 deste Termo</w:t>
      </w:r>
      <w:r>
        <w:t>.</w:t>
      </w:r>
    </w:p>
    <w:p w14:paraId="5F2B898F" w14:textId="77777777" w:rsidR="0058352A" w:rsidRDefault="0058352A" w:rsidP="0058352A">
      <w:pPr>
        <w:pStyle w:val="Nivel2"/>
        <w:ind w:left="360"/>
      </w:pPr>
      <w:r>
        <w:t>f)</w:t>
      </w:r>
      <w:r w:rsidRPr="00310EEF">
        <w:t xml:space="preserve">Nos termos de art. 3 ̊ combinado com o art. 39, VIII, da Lei no 8.078, de 11 de setembro de 1.990 – Código de Defesa do Consumidor, é vedado o fornecimento de qualquer produto em desacordo com as </w:t>
      </w:r>
      <w:r w:rsidRPr="00310EEF">
        <w:lastRenderedPageBreak/>
        <w:t>normas expedidas pelos órgãos oficiais competentes ou, se as normas especificadas não existirem, pela Associação Brasileira de Normas Técnicas ou outra entidade credenciada.</w:t>
      </w:r>
    </w:p>
    <w:p w14:paraId="76EBD457" w14:textId="2989C349" w:rsidR="00887662" w:rsidRPr="004827F2" w:rsidRDefault="00887662" w:rsidP="00484426">
      <w:pPr>
        <w:spacing w:before="120"/>
        <w:jc w:val="both"/>
        <w:rPr>
          <w:color w:val="FFFFFF" w:themeColor="background1"/>
        </w:rPr>
      </w:pPr>
      <w:r w:rsidRPr="004827F2">
        <w:t>CLÁUSULA QUARTA – SUBCONTRATAÇÃO</w:t>
      </w:r>
    </w:p>
    <w:p w14:paraId="503DFC33" w14:textId="04364616" w:rsidR="00887662" w:rsidRPr="00725D79" w:rsidRDefault="00557C5F" w:rsidP="0058352A">
      <w:pPr>
        <w:pStyle w:val="Nvel2-Red"/>
        <w:numPr>
          <w:ilvl w:val="0"/>
          <w:numId w:val="0"/>
        </w:numPr>
        <w:spacing w:after="288"/>
        <w:rPr>
          <w:color w:val="auto"/>
        </w:rPr>
      </w:pPr>
      <w:r>
        <w:rPr>
          <w:color w:val="auto"/>
        </w:rPr>
        <w:t>Não s</w:t>
      </w:r>
      <w:r w:rsidR="00887662" w:rsidRPr="00725D79">
        <w:rPr>
          <w:color w:val="auto"/>
        </w:rPr>
        <w:t>erá admitida a subcontratação do objeto contratual.</w:t>
      </w:r>
    </w:p>
    <w:p w14:paraId="75010E42" w14:textId="77777777" w:rsidR="00887662" w:rsidRPr="00362E67" w:rsidRDefault="00887662" w:rsidP="00216459">
      <w:pPr>
        <w:pStyle w:val="Nivel01"/>
        <w:numPr>
          <w:ilvl w:val="0"/>
          <w:numId w:val="22"/>
        </w:numPr>
        <w:suppressAutoHyphens w:val="0"/>
        <w:rPr>
          <w:rFonts w:hint="eastAsia"/>
          <w:color w:val="FFFFFF" w:themeColor="background1"/>
        </w:rPr>
      </w:pPr>
      <w:r w:rsidRPr="004827F2">
        <w:t xml:space="preserve">CLÁUSULA QUINTA </w:t>
      </w:r>
      <w:r>
        <w:t>–</w:t>
      </w:r>
      <w:r w:rsidRPr="004827F2">
        <w:t xml:space="preserve"> PREÇO</w:t>
      </w:r>
      <w:r>
        <w:t xml:space="preserve"> </w:t>
      </w:r>
      <w:r w:rsidRPr="004827F2">
        <w:t>(</w:t>
      </w:r>
      <w:hyperlink r:id="rId19" w:anchor="art92" w:history="1">
        <w:r w:rsidRPr="004827F2">
          <w:rPr>
            <w:rStyle w:val="Hyperlink"/>
          </w:rPr>
          <w:t>art. 92, V)</w:t>
        </w:r>
      </w:hyperlink>
    </w:p>
    <w:p w14:paraId="448D0318" w14:textId="7A17CD67" w:rsidR="00887662" w:rsidRPr="006F39C1" w:rsidRDefault="00A74924" w:rsidP="00A74924">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C65A4">
        <w:rPr>
          <w:color w:val="ED7D31" w:themeColor="accent2"/>
          <w:highlight w:val="yellow"/>
          <w:lang w:eastAsia="en-US"/>
        </w:rPr>
        <w:t>item</w:t>
      </w:r>
      <w:r w:rsidR="00887662">
        <w:rPr>
          <w:color w:val="auto"/>
          <w:highlight w:val="yellow"/>
          <w:lang w:eastAsia="en-US"/>
        </w:rPr>
        <w:t xml:space="preserve"> </w:t>
      </w:r>
      <w:r w:rsidR="0041463B">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0">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periodo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7.5.</w:t>
      </w:r>
      <w:r w:rsidR="00887662" w:rsidRPr="004827F2">
        <w:t>Nas aferições finais, o(s) índice(s) utilizado(s) para reajuste será(ão), obrigatoriamente, o(s) definitivo(s).</w:t>
      </w:r>
    </w:p>
    <w:p w14:paraId="4D9516A7" w14:textId="15DCA13A" w:rsidR="00887662" w:rsidRPr="004827F2" w:rsidRDefault="00BD3E67" w:rsidP="00BD3E67">
      <w:pPr>
        <w:pStyle w:val="Nivel2"/>
        <w:autoSpaceDE/>
        <w:autoSpaceDN/>
        <w:adjustRightInd/>
        <w:spacing w:after="288"/>
        <w:ind w:left="284"/>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lastRenderedPageBreak/>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216459">
      <w:pPr>
        <w:pStyle w:val="Nivel01"/>
        <w:numPr>
          <w:ilvl w:val="0"/>
          <w:numId w:val="22"/>
        </w:numPr>
        <w:suppressAutoHyphens w:val="0"/>
        <w:rPr>
          <w:rFonts w:hint="eastAsia"/>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37D9EB01" w:rsidR="00887662" w:rsidRPr="004827F2" w:rsidRDefault="00BD3E67" w:rsidP="00BD3E67">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w:t>
      </w:r>
      <w:r w:rsidR="00C76CC0">
        <w:t>.</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216459">
      <w:pPr>
        <w:pStyle w:val="Nivel01"/>
        <w:numPr>
          <w:ilvl w:val="0"/>
          <w:numId w:val="22"/>
        </w:numPr>
        <w:suppressAutoHyphens w:val="0"/>
        <w:rPr>
          <w:rFonts w:hint="eastAsia"/>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9.2.</w:t>
      </w:r>
      <w:r w:rsidR="00887662" w:rsidRPr="004827F2">
        <w:t>Responsabilizar-se pelos vícios e danos decorrentes do objeto, de acordo com o Código de Defesa do Consumidor (</w:t>
      </w:r>
      <w:hyperlink r:id="rId21"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lastRenderedPageBreak/>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2"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3"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4"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w:t>
      </w:r>
      <w:r w:rsidR="00887662" w:rsidRPr="004827F2">
        <w:lastRenderedPageBreak/>
        <w:t xml:space="preserve">do objeto da contratação, exceto quando ocorrer algum dos eventos arrolados no </w:t>
      </w:r>
      <w:hyperlink r:id="rId25"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rFonts w:hint="eastAsia"/>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6"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7"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8" w:anchor="art156§2" w:history="1">
        <w:r w:rsidRPr="002D0015">
          <w:rPr>
            <w:rStyle w:val="Hyperlink"/>
            <w:rFonts w:ascii="Arial" w:eastAsia="Arial" w:hAnsi="Arial" w:cs="Arial"/>
            <w:color w:val="auto"/>
            <w:sz w:val="20"/>
            <w:szCs w:val="20"/>
          </w:rPr>
          <w:t xml:space="preserve">art. 156, §2º, da </w:t>
        </w:r>
        <w:bookmarkStart w:id="27" w:name="_Hlk114504069"/>
        <w:r w:rsidRPr="002D0015">
          <w:rPr>
            <w:rStyle w:val="Hyperlink"/>
            <w:rFonts w:ascii="Arial" w:eastAsia="Arial" w:hAnsi="Arial" w:cs="Arial"/>
            <w:color w:val="auto"/>
            <w:sz w:val="20"/>
            <w:szCs w:val="20"/>
          </w:rPr>
          <w:t>Lei nº 14.133, de 2021</w:t>
        </w:r>
        <w:bookmarkEnd w:id="27"/>
      </w:hyperlink>
      <w:r w:rsidRPr="004827F2">
        <w:rPr>
          <w:rFonts w:ascii="Arial" w:eastAsia="Arial" w:hAnsi="Arial" w:cs="Arial"/>
          <w:sz w:val="20"/>
          <w:szCs w:val="20"/>
        </w:rPr>
        <w:t>);</w:t>
      </w:r>
    </w:p>
    <w:p w14:paraId="183CF569" w14:textId="77777777" w:rsidR="00887662" w:rsidRPr="004827F2"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9"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0"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561111A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1"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2"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3"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28" w:name="_Hlk78351618"/>
      <w:bookmarkEnd w:id="28"/>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5"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6"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7"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8"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9"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0"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lastRenderedPageBreak/>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1"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2"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3"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4"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12.6.</w:t>
      </w:r>
      <w:r w:rsidR="00887662" w:rsidRPr="00823CF9">
        <w:t xml:space="preserve">Nesta hipótese, aplicam-se também os </w:t>
      </w:r>
      <w:hyperlink r:id="rId45"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6"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lastRenderedPageBreak/>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216459">
      <w:pPr>
        <w:pStyle w:val="Nivel01"/>
        <w:numPr>
          <w:ilvl w:val="0"/>
          <w:numId w:val="22"/>
        </w:numPr>
        <w:suppressAutoHyphens w:val="0"/>
        <w:rPr>
          <w:rFonts w:hint="eastAsia"/>
          <w:color w:val="FFFFFF" w:themeColor="background1"/>
        </w:rPr>
      </w:pPr>
      <w:r w:rsidRPr="004827F2">
        <w:t>CLÁUSULA DÉCIMA TERCEIRA – DOTAÇÃO ORÇAMENTÁRIA (</w:t>
      </w:r>
      <w:hyperlink r:id="rId47" w:anchor="art92" w:history="1">
        <w:r w:rsidRPr="007C65C9">
          <w:rPr>
            <w:rStyle w:val="Hyperlink"/>
          </w:rPr>
          <w:t>art. 92, VIII</w:t>
        </w:r>
      </w:hyperlink>
      <w:r w:rsidRPr="004827F2">
        <w:t>)</w:t>
      </w:r>
    </w:p>
    <w:p w14:paraId="3EE5470A" w14:textId="361E82DC"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tbl>
      <w:tblPr>
        <w:tblStyle w:val="TableNormal"/>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7"/>
        <w:gridCol w:w="1383"/>
        <w:gridCol w:w="913"/>
        <w:gridCol w:w="4485"/>
      </w:tblGrid>
      <w:tr w:rsidR="006A3D31" w:rsidRPr="00B9429D" w14:paraId="7C7F103A" w14:textId="77777777" w:rsidTr="001D01E5">
        <w:trPr>
          <w:trHeight w:val="312"/>
        </w:trPr>
        <w:tc>
          <w:tcPr>
            <w:tcW w:w="2717" w:type="dxa"/>
            <w:tcBorders>
              <w:top w:val="nil"/>
              <w:left w:val="nil"/>
              <w:bottom w:val="nil"/>
              <w:right w:val="nil"/>
            </w:tcBorders>
            <w:shd w:val="clear" w:color="auto" w:fill="000000"/>
          </w:tcPr>
          <w:p w14:paraId="209FF192" w14:textId="77777777" w:rsidR="006A3D31" w:rsidRPr="00B9429D" w:rsidRDefault="006A3D31" w:rsidP="001D01E5">
            <w:pPr>
              <w:pStyle w:val="TableParagraph"/>
              <w:spacing w:before="15"/>
              <w:ind w:left="10"/>
              <w:rPr>
                <w:b/>
                <w:sz w:val="20"/>
                <w:szCs w:val="20"/>
              </w:rPr>
            </w:pPr>
            <w:r w:rsidRPr="00B9429D">
              <w:rPr>
                <w:b/>
                <w:noProof/>
                <w:sz w:val="20"/>
                <w:szCs w:val="20"/>
              </w:rPr>
              <mc:AlternateContent>
                <mc:Choice Requires="wpg">
                  <w:drawing>
                    <wp:anchor distT="0" distB="0" distL="0" distR="0" simplePos="0" relativeHeight="251663360" behindDoc="1" locked="0" layoutInCell="1" allowOverlap="1" wp14:anchorId="58BCA252" wp14:editId="57AC11EF">
                      <wp:simplePos x="0" y="0"/>
                      <wp:positionH relativeFrom="column">
                        <wp:posOffset>-4572</wp:posOffset>
                      </wp:positionH>
                      <wp:positionV relativeFrom="paragraph">
                        <wp:posOffset>75</wp:posOffset>
                      </wp:positionV>
                      <wp:extent cx="4561840" cy="198120"/>
                      <wp:effectExtent l="0" t="0" r="0" b="0"/>
                      <wp:wrapNone/>
                      <wp:docPr id="22108726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198120"/>
                                <a:chOff x="0" y="0"/>
                                <a:chExt cx="4561840" cy="198120"/>
                              </a:xfrm>
                            </wpg:grpSpPr>
                            <wps:wsp>
                              <wps:cNvPr id="1790950488" name="Graphic 7"/>
                              <wps:cNvSpPr/>
                              <wps:spPr>
                                <a:xfrm>
                                  <a:off x="-12" y="0"/>
                                  <a:ext cx="4561840" cy="198120"/>
                                </a:xfrm>
                                <a:custGeom>
                                  <a:avLst/>
                                  <a:gdLst/>
                                  <a:ahLst/>
                                  <a:cxnLst/>
                                  <a:rect l="l" t="t" r="r" b="b"/>
                                  <a:pathLst>
                                    <a:path w="4561840" h="198120">
                                      <a:moveTo>
                                        <a:pt x="4561344" y="0"/>
                                      </a:moveTo>
                                      <a:lnTo>
                                        <a:pt x="1592592" y="0"/>
                                      </a:lnTo>
                                      <a:lnTo>
                                        <a:pt x="1592592" y="9144"/>
                                      </a:lnTo>
                                      <a:lnTo>
                                        <a:pt x="1592592" y="188976"/>
                                      </a:lnTo>
                                      <a:lnTo>
                                        <a:pt x="1592580" y="9144"/>
                                      </a:lnTo>
                                      <a:lnTo>
                                        <a:pt x="1592592" y="0"/>
                                      </a:lnTo>
                                      <a:lnTo>
                                        <a:pt x="0" y="0"/>
                                      </a:lnTo>
                                      <a:lnTo>
                                        <a:pt x="0" y="9144"/>
                                      </a:lnTo>
                                      <a:lnTo>
                                        <a:pt x="9156" y="9144"/>
                                      </a:lnTo>
                                      <a:lnTo>
                                        <a:pt x="9156" y="188976"/>
                                      </a:lnTo>
                                      <a:lnTo>
                                        <a:pt x="0" y="188976"/>
                                      </a:lnTo>
                                      <a:lnTo>
                                        <a:pt x="0" y="198120"/>
                                      </a:lnTo>
                                      <a:lnTo>
                                        <a:pt x="4561344" y="198120"/>
                                      </a:lnTo>
                                      <a:lnTo>
                                        <a:pt x="4561344" y="188976"/>
                                      </a:lnTo>
                                      <a:lnTo>
                                        <a:pt x="4559808" y="188976"/>
                                      </a:lnTo>
                                      <a:lnTo>
                                        <a:pt x="4559808" y="9144"/>
                                      </a:lnTo>
                                      <a:lnTo>
                                        <a:pt x="4561344" y="9144"/>
                                      </a:lnTo>
                                      <a:lnTo>
                                        <a:pt x="45613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FD953B" id="Group 6" o:spid="_x0000_s1026" style="position:absolute;margin-left:-.35pt;margin-top:0;width:359.2pt;height:15.6pt;z-index:-251653120;mso-wrap-distance-left:0;mso-wrap-distance-right:0" coordsize="456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">
                      <v:shape id="Graphic 7" o:spid="_x0000_s1027" style="position:absolute;width:45618;height:1981;visibility:visible;mso-wrap-style:square;v-text-anchor:top" coordsize="45618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" path="m4561344,l1592592,r,9144l1592592,188976r-12,-179832l1592592,,,,,9144r9156,l9156,188976r-9156,l,198120r4561344,l4561344,188976r-1536,l4559808,9144r1536,l4561344,xe" fillcolor="black" stroked="f">
                        <v:path arrowok="t"/>
                      </v:shape>
                    </v:group>
                  </w:pict>
                </mc:Fallback>
              </mc:AlternateContent>
            </w:r>
            <w:r w:rsidRPr="00B9429D">
              <w:rPr>
                <w:b/>
                <w:color w:val="FFFFFF"/>
                <w:spacing w:val="-2"/>
                <w:sz w:val="20"/>
                <w:szCs w:val="20"/>
              </w:rPr>
              <w:t>DESPESA</w:t>
            </w:r>
          </w:p>
        </w:tc>
        <w:tc>
          <w:tcPr>
            <w:tcW w:w="1383" w:type="dxa"/>
            <w:tcBorders>
              <w:top w:val="nil"/>
              <w:left w:val="nil"/>
              <w:bottom w:val="nil"/>
              <w:right w:val="nil"/>
            </w:tcBorders>
            <w:shd w:val="clear" w:color="auto" w:fill="000000"/>
          </w:tcPr>
          <w:p w14:paraId="33033DFD" w14:textId="77777777" w:rsidR="006A3D31" w:rsidRPr="00B9429D" w:rsidRDefault="006A3D31" w:rsidP="001D01E5">
            <w:pPr>
              <w:pStyle w:val="TableParagraph"/>
              <w:spacing w:before="15"/>
              <w:ind w:left="9"/>
              <w:rPr>
                <w:b/>
                <w:sz w:val="20"/>
                <w:szCs w:val="20"/>
              </w:rPr>
            </w:pPr>
            <w:r w:rsidRPr="00B9429D">
              <w:rPr>
                <w:b/>
                <w:color w:val="FFFFFF"/>
                <w:spacing w:val="-2"/>
                <w:sz w:val="20"/>
                <w:szCs w:val="20"/>
              </w:rPr>
              <w:t>ELEMENTO</w:t>
            </w:r>
          </w:p>
        </w:tc>
        <w:tc>
          <w:tcPr>
            <w:tcW w:w="913" w:type="dxa"/>
            <w:tcBorders>
              <w:top w:val="nil"/>
              <w:left w:val="nil"/>
              <w:bottom w:val="nil"/>
              <w:right w:val="nil"/>
            </w:tcBorders>
            <w:shd w:val="clear" w:color="auto" w:fill="000000"/>
          </w:tcPr>
          <w:p w14:paraId="1E6DE57C" w14:textId="77777777" w:rsidR="006A3D31" w:rsidRPr="00B9429D" w:rsidRDefault="006A3D31" w:rsidP="001D01E5">
            <w:pPr>
              <w:pStyle w:val="TableParagraph"/>
              <w:spacing w:before="15"/>
              <w:ind w:left="7"/>
              <w:rPr>
                <w:b/>
                <w:sz w:val="20"/>
                <w:szCs w:val="20"/>
              </w:rPr>
            </w:pPr>
            <w:r w:rsidRPr="00B9429D">
              <w:rPr>
                <w:b/>
                <w:color w:val="FFFFFF"/>
                <w:spacing w:val="-2"/>
                <w:sz w:val="20"/>
                <w:szCs w:val="20"/>
              </w:rPr>
              <w:t>FONTE</w:t>
            </w:r>
          </w:p>
        </w:tc>
        <w:tc>
          <w:tcPr>
            <w:tcW w:w="4485" w:type="dxa"/>
            <w:tcBorders>
              <w:top w:val="nil"/>
              <w:left w:val="nil"/>
              <w:bottom w:val="nil"/>
            </w:tcBorders>
            <w:shd w:val="clear" w:color="auto" w:fill="000000"/>
          </w:tcPr>
          <w:p w14:paraId="79097FF7" w14:textId="77777777" w:rsidR="006A3D31" w:rsidRPr="00B9429D" w:rsidRDefault="006A3D31" w:rsidP="001D01E5">
            <w:pPr>
              <w:pStyle w:val="TableParagraph"/>
              <w:spacing w:before="15"/>
              <w:ind w:left="9"/>
              <w:rPr>
                <w:b/>
                <w:sz w:val="20"/>
                <w:szCs w:val="20"/>
              </w:rPr>
            </w:pPr>
            <w:r w:rsidRPr="00B9429D">
              <w:rPr>
                <w:b/>
                <w:color w:val="FFFFFF"/>
                <w:spacing w:val="-2"/>
                <w:sz w:val="20"/>
                <w:szCs w:val="20"/>
              </w:rPr>
              <w:t>DESCRIÇÃO</w:t>
            </w:r>
          </w:p>
        </w:tc>
      </w:tr>
      <w:tr w:rsidR="006A3D31" w:rsidRPr="00B9429D" w14:paraId="775FA3E4" w14:textId="77777777" w:rsidTr="001D01E5">
        <w:trPr>
          <w:trHeight w:val="827"/>
        </w:trPr>
        <w:tc>
          <w:tcPr>
            <w:tcW w:w="2717" w:type="dxa"/>
            <w:tcBorders>
              <w:top w:val="nil"/>
            </w:tcBorders>
          </w:tcPr>
          <w:p w14:paraId="319E77AF" w14:textId="77777777" w:rsidR="006A3D31" w:rsidRPr="00B9429D" w:rsidRDefault="006A3D31" w:rsidP="001D01E5">
            <w:pPr>
              <w:pStyle w:val="TableParagraph"/>
              <w:spacing w:line="275" w:lineRule="exact"/>
              <w:rPr>
                <w:sz w:val="20"/>
                <w:szCs w:val="20"/>
              </w:rPr>
            </w:pPr>
            <w:r w:rsidRPr="00B9429D">
              <w:rPr>
                <w:spacing w:val="-5"/>
                <w:sz w:val="20"/>
                <w:szCs w:val="20"/>
              </w:rPr>
              <w:t>539</w:t>
            </w:r>
          </w:p>
        </w:tc>
        <w:tc>
          <w:tcPr>
            <w:tcW w:w="1383" w:type="dxa"/>
            <w:tcBorders>
              <w:top w:val="nil"/>
            </w:tcBorders>
          </w:tcPr>
          <w:p w14:paraId="27623CBB" w14:textId="77777777" w:rsidR="006A3D31" w:rsidRPr="00B9429D" w:rsidRDefault="006A3D31" w:rsidP="001D01E5">
            <w:pPr>
              <w:pStyle w:val="TableParagraph"/>
              <w:spacing w:line="275" w:lineRule="exact"/>
              <w:ind w:left="10"/>
              <w:rPr>
                <w:sz w:val="20"/>
                <w:szCs w:val="20"/>
              </w:rPr>
            </w:pPr>
            <w:r w:rsidRPr="00B9429D">
              <w:rPr>
                <w:spacing w:val="-2"/>
                <w:sz w:val="20"/>
                <w:szCs w:val="20"/>
              </w:rPr>
              <w:t>4.4.90.52</w:t>
            </w:r>
          </w:p>
        </w:tc>
        <w:tc>
          <w:tcPr>
            <w:tcW w:w="913" w:type="dxa"/>
            <w:tcBorders>
              <w:top w:val="nil"/>
            </w:tcBorders>
          </w:tcPr>
          <w:p w14:paraId="7EC0A8B2" w14:textId="77777777" w:rsidR="006A3D31" w:rsidRPr="00B9429D" w:rsidRDefault="006A3D31" w:rsidP="001D01E5">
            <w:pPr>
              <w:pStyle w:val="TableParagraph"/>
              <w:spacing w:line="275" w:lineRule="exact"/>
              <w:rPr>
                <w:sz w:val="20"/>
                <w:szCs w:val="20"/>
              </w:rPr>
            </w:pPr>
            <w:r w:rsidRPr="00B9429D">
              <w:rPr>
                <w:spacing w:val="-4"/>
                <w:sz w:val="20"/>
                <w:szCs w:val="20"/>
              </w:rPr>
              <w:t>0847</w:t>
            </w:r>
          </w:p>
        </w:tc>
        <w:tc>
          <w:tcPr>
            <w:tcW w:w="4485" w:type="dxa"/>
            <w:tcBorders>
              <w:top w:val="nil"/>
            </w:tcBorders>
          </w:tcPr>
          <w:p w14:paraId="4014C1E7" w14:textId="77777777" w:rsidR="006A3D31" w:rsidRPr="00B9429D" w:rsidRDefault="006A3D31" w:rsidP="001D01E5">
            <w:pPr>
              <w:pStyle w:val="TableParagraph"/>
              <w:spacing w:line="276" w:lineRule="exact"/>
              <w:ind w:left="105"/>
              <w:rPr>
                <w:sz w:val="20"/>
                <w:szCs w:val="20"/>
              </w:rPr>
            </w:pPr>
            <w:r w:rsidRPr="00B9429D">
              <w:rPr>
                <w:sz w:val="20"/>
                <w:szCs w:val="20"/>
              </w:rPr>
              <w:t>Convênio</w:t>
            </w:r>
            <w:r w:rsidRPr="00B9429D">
              <w:rPr>
                <w:spacing w:val="-8"/>
                <w:sz w:val="20"/>
                <w:szCs w:val="20"/>
              </w:rPr>
              <w:t xml:space="preserve"> </w:t>
            </w:r>
            <w:r w:rsidRPr="00B9429D">
              <w:rPr>
                <w:sz w:val="20"/>
                <w:szCs w:val="20"/>
              </w:rPr>
              <w:t>Nº</w:t>
            </w:r>
            <w:r w:rsidRPr="00B9429D">
              <w:rPr>
                <w:spacing w:val="-8"/>
                <w:sz w:val="20"/>
                <w:szCs w:val="20"/>
              </w:rPr>
              <w:t xml:space="preserve"> </w:t>
            </w:r>
            <w:r w:rsidRPr="00B9429D">
              <w:rPr>
                <w:sz w:val="20"/>
                <w:szCs w:val="20"/>
              </w:rPr>
              <w:t>200/2025</w:t>
            </w:r>
            <w:r w:rsidRPr="00B9429D">
              <w:rPr>
                <w:spacing w:val="-8"/>
                <w:sz w:val="20"/>
                <w:szCs w:val="20"/>
              </w:rPr>
              <w:t xml:space="preserve"> </w:t>
            </w:r>
            <w:r w:rsidRPr="00B9429D">
              <w:rPr>
                <w:sz w:val="20"/>
                <w:szCs w:val="20"/>
              </w:rPr>
              <w:t>-</w:t>
            </w:r>
            <w:r w:rsidRPr="00B9429D">
              <w:rPr>
                <w:spacing w:val="-8"/>
                <w:sz w:val="20"/>
                <w:szCs w:val="20"/>
              </w:rPr>
              <w:t xml:space="preserve"> </w:t>
            </w:r>
            <w:r w:rsidRPr="00B9429D">
              <w:rPr>
                <w:sz w:val="20"/>
                <w:szCs w:val="20"/>
              </w:rPr>
              <w:t>SEAB</w:t>
            </w:r>
            <w:r w:rsidRPr="00B9429D">
              <w:rPr>
                <w:spacing w:val="-8"/>
                <w:sz w:val="20"/>
                <w:szCs w:val="20"/>
              </w:rPr>
              <w:t xml:space="preserve"> </w:t>
            </w:r>
            <w:r w:rsidRPr="00B9429D">
              <w:rPr>
                <w:sz w:val="20"/>
                <w:szCs w:val="20"/>
              </w:rPr>
              <w:t>– Aquisição de Máquinas e Equipamentos Agrícolas</w:t>
            </w:r>
          </w:p>
        </w:tc>
      </w:tr>
      <w:tr w:rsidR="006A3D31" w:rsidRPr="00B9429D" w14:paraId="10A9AF74" w14:textId="77777777" w:rsidTr="001D01E5">
        <w:trPr>
          <w:trHeight w:val="282"/>
        </w:trPr>
        <w:tc>
          <w:tcPr>
            <w:tcW w:w="2717" w:type="dxa"/>
            <w:tcBorders>
              <w:bottom w:val="single" w:sz="4" w:space="0" w:color="000000"/>
            </w:tcBorders>
          </w:tcPr>
          <w:p w14:paraId="2B1F4E07" w14:textId="77777777" w:rsidR="006A3D31" w:rsidRPr="00B9429D" w:rsidRDefault="006A3D31" w:rsidP="001D01E5">
            <w:pPr>
              <w:pStyle w:val="TableParagraph"/>
              <w:spacing w:line="262" w:lineRule="exact"/>
              <w:rPr>
                <w:sz w:val="20"/>
                <w:szCs w:val="20"/>
              </w:rPr>
            </w:pPr>
            <w:r w:rsidRPr="00B9429D">
              <w:rPr>
                <w:spacing w:val="-5"/>
                <w:sz w:val="20"/>
                <w:szCs w:val="20"/>
              </w:rPr>
              <w:t>539</w:t>
            </w:r>
          </w:p>
        </w:tc>
        <w:tc>
          <w:tcPr>
            <w:tcW w:w="1383" w:type="dxa"/>
            <w:tcBorders>
              <w:bottom w:val="single" w:sz="4" w:space="0" w:color="000000"/>
            </w:tcBorders>
          </w:tcPr>
          <w:p w14:paraId="6B01211B" w14:textId="77777777" w:rsidR="006A3D31" w:rsidRPr="00B9429D" w:rsidRDefault="006A3D31" w:rsidP="001D01E5">
            <w:pPr>
              <w:pStyle w:val="TableParagraph"/>
              <w:spacing w:line="262" w:lineRule="exact"/>
              <w:ind w:left="10"/>
              <w:rPr>
                <w:sz w:val="20"/>
                <w:szCs w:val="20"/>
              </w:rPr>
            </w:pPr>
            <w:r w:rsidRPr="00B9429D">
              <w:rPr>
                <w:spacing w:val="-2"/>
                <w:sz w:val="20"/>
                <w:szCs w:val="20"/>
              </w:rPr>
              <w:t>4.4.90.52</w:t>
            </w:r>
          </w:p>
        </w:tc>
        <w:tc>
          <w:tcPr>
            <w:tcW w:w="913" w:type="dxa"/>
            <w:tcBorders>
              <w:bottom w:val="single" w:sz="4" w:space="0" w:color="000000"/>
            </w:tcBorders>
          </w:tcPr>
          <w:p w14:paraId="255FFC5A" w14:textId="77777777" w:rsidR="006A3D31" w:rsidRPr="00B9429D" w:rsidRDefault="006A3D31" w:rsidP="001D01E5">
            <w:pPr>
              <w:pStyle w:val="TableParagraph"/>
              <w:spacing w:line="262" w:lineRule="exact"/>
              <w:rPr>
                <w:sz w:val="20"/>
                <w:szCs w:val="20"/>
              </w:rPr>
            </w:pPr>
            <w:r w:rsidRPr="00B9429D">
              <w:rPr>
                <w:spacing w:val="-4"/>
                <w:sz w:val="20"/>
                <w:szCs w:val="20"/>
              </w:rPr>
              <w:t>0000</w:t>
            </w:r>
          </w:p>
        </w:tc>
        <w:tc>
          <w:tcPr>
            <w:tcW w:w="4485" w:type="dxa"/>
            <w:tcBorders>
              <w:bottom w:val="single" w:sz="4" w:space="0" w:color="000000"/>
            </w:tcBorders>
          </w:tcPr>
          <w:p w14:paraId="6E60BFC4" w14:textId="77777777" w:rsidR="006A3D31" w:rsidRPr="00B9429D" w:rsidRDefault="006A3D31" w:rsidP="001D01E5">
            <w:pPr>
              <w:pStyle w:val="TableParagraph"/>
              <w:spacing w:line="262" w:lineRule="exact"/>
              <w:ind w:left="105"/>
              <w:rPr>
                <w:sz w:val="20"/>
                <w:szCs w:val="20"/>
              </w:rPr>
            </w:pPr>
            <w:r w:rsidRPr="00B9429D">
              <w:rPr>
                <w:sz w:val="20"/>
                <w:szCs w:val="20"/>
              </w:rPr>
              <w:t>Recursos</w:t>
            </w:r>
            <w:r w:rsidRPr="00B9429D">
              <w:rPr>
                <w:spacing w:val="-3"/>
                <w:sz w:val="20"/>
                <w:szCs w:val="20"/>
              </w:rPr>
              <w:t xml:space="preserve"> </w:t>
            </w:r>
            <w:r w:rsidRPr="00B9429D">
              <w:rPr>
                <w:spacing w:val="-2"/>
                <w:sz w:val="20"/>
                <w:szCs w:val="20"/>
              </w:rPr>
              <w:t>Livres</w:t>
            </w:r>
          </w:p>
        </w:tc>
      </w:tr>
    </w:tbl>
    <w:p w14:paraId="4949085C" w14:textId="00BA0415"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216459">
      <w:pPr>
        <w:pStyle w:val="Nivel01"/>
        <w:numPr>
          <w:ilvl w:val="0"/>
          <w:numId w:val="22"/>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8"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49"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216459">
      <w:pPr>
        <w:pStyle w:val="Nivel01"/>
        <w:numPr>
          <w:ilvl w:val="0"/>
          <w:numId w:val="22"/>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0"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1"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216459">
      <w:pPr>
        <w:pStyle w:val="Nivel01"/>
        <w:numPr>
          <w:ilvl w:val="0"/>
          <w:numId w:val="22"/>
        </w:numPr>
        <w:suppressAutoHyphens w:val="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2"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3" w:anchor="art8§2" w:history="1">
        <w:r w:rsidR="00887662" w:rsidRPr="007C65C9">
          <w:rPr>
            <w:rStyle w:val="Hyperlink"/>
          </w:rPr>
          <w:t>art. 8º, §2º, da Lei n. 12.527, de 2011</w:t>
        </w:r>
      </w:hyperlink>
      <w:r w:rsidR="00887662" w:rsidRPr="007C65C9">
        <w:t xml:space="preserve">, c/c </w:t>
      </w:r>
      <w:hyperlink r:id="rId54"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216459">
      <w:pPr>
        <w:pStyle w:val="Nivel01"/>
        <w:numPr>
          <w:ilvl w:val="0"/>
          <w:numId w:val="22"/>
        </w:numPr>
        <w:suppressAutoHyphens w:val="0"/>
        <w:rPr>
          <w:rFonts w:hint="eastAsia"/>
          <w:color w:val="FFFFFF" w:themeColor="background1"/>
        </w:rPr>
      </w:pPr>
      <w:r w:rsidRPr="004827F2">
        <w:lastRenderedPageBreak/>
        <w:t xml:space="preserve">CLÁUSULA </w:t>
      </w:r>
      <w:r w:rsidRPr="00142122">
        <w:t>DÉCIMA</w:t>
      </w:r>
      <w:r w:rsidRPr="004827F2">
        <w:t xml:space="preserve"> SÉTIMA– FORO (</w:t>
      </w:r>
      <w:hyperlink r:id="rId55"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6"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r>
        <w:t>a)</w:t>
      </w:r>
      <w:r w:rsidR="003730B2" w:rsidRPr="00157527">
        <w:t>O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r>
        <w:t>b)</w:t>
      </w:r>
      <w:r w:rsidR="003730B2" w:rsidRPr="00157527">
        <w:t>Em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580D6CC3" w14:textId="77777777" w:rsidR="006A3D31" w:rsidRPr="00696720" w:rsidRDefault="006A3D31" w:rsidP="006A3D31">
      <w:pPr>
        <w:pStyle w:val="Nvel2-Red"/>
        <w:numPr>
          <w:ilvl w:val="0"/>
          <w:numId w:val="0"/>
        </w:numPr>
      </w:pPr>
      <w:r w:rsidRPr="00ED1B4A">
        <w:t>A execução do contrato deverá ser acompanhada e fiscalizada pel</w:t>
      </w:r>
      <w:r>
        <w:t>o</w:t>
      </w:r>
      <w:r w:rsidRPr="00ED1B4A">
        <w:t xml:space="preserve"> Gestor do contrato </w:t>
      </w:r>
      <w:r>
        <w:t>o</w:t>
      </w:r>
      <w:r w:rsidRPr="00ED1B4A">
        <w:t xml:space="preserve"> </w:t>
      </w:r>
      <w:r w:rsidRPr="00ED1B4A">
        <w:rPr>
          <w:b/>
          <w:bCs/>
        </w:rPr>
        <w:t>Sr</w:t>
      </w:r>
      <w:r w:rsidRPr="00E6617B">
        <w:rPr>
          <w:b/>
          <w:bCs/>
        </w:rPr>
        <w:t xml:space="preserve">. </w:t>
      </w:r>
      <w:r>
        <w:rPr>
          <w:b/>
          <w:bCs/>
        </w:rPr>
        <w:t>GABRIEL CODALE VOLPATO</w:t>
      </w:r>
      <w:r w:rsidRPr="00ED1B4A">
        <w:t>, pel</w:t>
      </w:r>
      <w:r>
        <w:t xml:space="preserve">o </w:t>
      </w:r>
      <w:r w:rsidRPr="00ED1B4A">
        <w:t>Fisca</w:t>
      </w:r>
      <w:r>
        <w:t>l</w:t>
      </w:r>
      <w:r w:rsidRPr="00ED1B4A">
        <w:t xml:space="preserve"> </w:t>
      </w:r>
      <w:r>
        <w:t>o</w:t>
      </w:r>
      <w:r w:rsidRPr="00ED1B4A">
        <w:t xml:space="preserve"> </w:t>
      </w:r>
      <w:r w:rsidRPr="00E6617B">
        <w:rPr>
          <w:b/>
          <w:bCs/>
        </w:rPr>
        <w:t>Sr</w:t>
      </w:r>
      <w:r w:rsidRPr="00ED1B4A">
        <w:t xml:space="preserve">. </w:t>
      </w:r>
      <w:r w:rsidRPr="00A56B18">
        <w:rPr>
          <w:b/>
          <w:bCs/>
        </w:rPr>
        <w:t>VAGNER GONZAGA GALVANI</w:t>
      </w:r>
      <w:r w:rsidRPr="00E6617B">
        <w:rPr>
          <w:b/>
          <w:bCs/>
        </w:rPr>
        <w:t xml:space="preserve">, </w:t>
      </w:r>
      <w:r w:rsidRPr="00ED1B4A">
        <w:t>que desempenhar</w:t>
      </w:r>
      <w:r>
        <w:t xml:space="preserve">á </w:t>
      </w:r>
      <w:r w:rsidRPr="00ED1B4A">
        <w:t>as funções de</w:t>
      </w:r>
      <w:r w:rsidRPr="00E6617B">
        <w:rPr>
          <w:color w:val="FF0000"/>
        </w:rPr>
        <w:t xml:space="preserve"> </w:t>
      </w:r>
      <w:r>
        <w:t>f</w:t>
      </w:r>
      <w:r w:rsidRPr="00ED1B4A">
        <w:t xml:space="preserve">iscalização </w:t>
      </w:r>
      <w:r>
        <w:t>t</w:t>
      </w:r>
      <w:r w:rsidRPr="00ED1B4A">
        <w:t xml:space="preserve">écnica e </w:t>
      </w:r>
      <w:r>
        <w:t>a</w:t>
      </w:r>
      <w:r w:rsidRPr="00ED1B4A">
        <w:t>dministrativa</w:t>
      </w:r>
      <w:r>
        <w:t>,</w:t>
      </w:r>
      <w:r w:rsidRPr="00ED1B4A">
        <w:t xml:space="preserve"> e fiscal substitut</w:t>
      </w:r>
      <w:r>
        <w:t>o o</w:t>
      </w:r>
      <w:r w:rsidRPr="00ED1B4A">
        <w:t xml:space="preserve"> </w:t>
      </w:r>
      <w:r w:rsidRPr="00E6617B">
        <w:rPr>
          <w:b/>
          <w:bCs/>
        </w:rPr>
        <w:t>Sr</w:t>
      </w:r>
      <w:r w:rsidRPr="001934E3">
        <w:rPr>
          <w:b/>
          <w:bCs/>
        </w:rPr>
        <w:t>.</w:t>
      </w:r>
      <w:r>
        <w:t xml:space="preserve"> </w:t>
      </w:r>
      <w:r w:rsidRPr="00F85D9E">
        <w:rPr>
          <w:b/>
          <w:bCs/>
        </w:rPr>
        <w:t>ISRAEL SILVA</w:t>
      </w:r>
      <w:r>
        <w:t xml:space="preserve"> </w:t>
      </w:r>
      <w:r w:rsidRPr="00696720">
        <w:t>(Lei nº 14.133, de 2021, art. 117, §1).</w:t>
      </w:r>
    </w:p>
    <w:p w14:paraId="67A0606A" w14:textId="59C27B2C"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r>
        <w:t>a)</w:t>
      </w:r>
      <w:r w:rsidR="003730B2" w:rsidRPr="00157527">
        <w:t>O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r>
        <w:t>b)</w:t>
      </w:r>
      <w:r w:rsidR="003730B2" w:rsidRPr="00157527">
        <w:t>O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r>
        <w:t>e</w:t>
      </w:r>
      <w:r w:rsidR="00F94727">
        <w:t>)</w:t>
      </w:r>
      <w:r w:rsidR="003730B2" w:rsidRPr="00157527">
        <w:t>No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r>
        <w:t>f</w:t>
      </w:r>
      <w:r w:rsidR="00F94727">
        <w:t>)</w:t>
      </w:r>
      <w:r w:rsidR="003730B2" w:rsidRPr="00157527">
        <w:t>O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lastRenderedPageBreak/>
        <w:t>Fiscalização Administrativa</w:t>
      </w:r>
    </w:p>
    <w:p w14:paraId="49296FEB" w14:textId="1AD832EE" w:rsidR="003730B2" w:rsidRPr="00157527" w:rsidRDefault="00A8682F" w:rsidP="003730B2">
      <w:pPr>
        <w:pStyle w:val="Nivel2"/>
        <w:autoSpaceDE/>
        <w:autoSpaceDN/>
        <w:adjustRightInd/>
        <w:spacing w:after="0"/>
      </w:pPr>
      <w:r>
        <w:t>a</w:t>
      </w:r>
      <w:r w:rsidR="00F94727">
        <w:t>)</w:t>
      </w:r>
      <w:r w:rsidR="003730B2" w:rsidRPr="0015752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r>
        <w:t>b</w:t>
      </w:r>
      <w:r w:rsidR="00F94727">
        <w:t>)</w:t>
      </w:r>
      <w:r w:rsidR="003730B2" w:rsidRPr="00157527">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r>
        <w:t>a</w:t>
      </w:r>
      <w:r w:rsidR="00F94727">
        <w:t>)</w:t>
      </w:r>
      <w:r w:rsidR="003730B2" w:rsidRPr="00157527">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r>
        <w:t>b</w:t>
      </w:r>
      <w:r w:rsidR="00F94727">
        <w:t>)</w:t>
      </w:r>
      <w:r w:rsidR="003730B2" w:rsidRPr="0015752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216459">
      <w:pPr>
        <w:pStyle w:val="PargrafodaLista"/>
        <w:numPr>
          <w:ilvl w:val="0"/>
          <w:numId w:val="40"/>
        </w:numPr>
        <w:spacing w:before="120" w:afterLines="120" w:after="288" w:line="312" w:lineRule="auto"/>
        <w:rPr>
          <w:rFonts w:ascii="Arial" w:hAnsi="Arial" w:cs="Arial"/>
          <w:sz w:val="20"/>
          <w:szCs w:val="20"/>
        </w:rPr>
      </w:pPr>
    </w:p>
    <w:p w14:paraId="7ACC3F3D" w14:textId="772078E4" w:rsidR="00423810" w:rsidRPr="00F62B66" w:rsidRDefault="00887662" w:rsidP="00216459">
      <w:pPr>
        <w:pStyle w:val="PargrafodaLista"/>
        <w:numPr>
          <w:ilvl w:val="0"/>
          <w:numId w:val="40"/>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26"/>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77777777" w:rsidR="00EE0DFB" w:rsidRDefault="00EE0DFB" w:rsidP="002738C0">
      <w:pPr>
        <w:jc w:val="center"/>
        <w:rPr>
          <w:rFonts w:ascii="Arial" w:hAnsi="Arial" w:cs="Arial"/>
          <w:b/>
          <w:sz w:val="18"/>
          <w:szCs w:val="18"/>
        </w:rPr>
      </w:pPr>
    </w:p>
    <w:p w14:paraId="285DF6E4" w14:textId="626714CB" w:rsidR="00EE0DFB" w:rsidRDefault="00EE0DFB" w:rsidP="002738C0">
      <w:pPr>
        <w:jc w:val="center"/>
        <w:rPr>
          <w:rFonts w:ascii="Arial" w:hAnsi="Arial" w:cs="Arial"/>
          <w:b/>
          <w:sz w:val="18"/>
          <w:szCs w:val="18"/>
        </w:rPr>
      </w:pPr>
    </w:p>
    <w:p w14:paraId="2795A529" w14:textId="32EDE193" w:rsidR="00EE0DFB" w:rsidRDefault="00EE0DFB" w:rsidP="002738C0">
      <w:pPr>
        <w:jc w:val="center"/>
        <w:rPr>
          <w:rFonts w:ascii="Arial" w:hAnsi="Arial" w:cs="Arial"/>
          <w:b/>
          <w:sz w:val="18"/>
          <w:szCs w:val="18"/>
        </w:rPr>
      </w:pPr>
    </w:p>
    <w:p w14:paraId="7B87C253" w14:textId="4778460C"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827BC1">
        <w:rPr>
          <w:rFonts w:ascii="Arial" w:hAnsi="Arial" w:cs="Arial"/>
          <w:b/>
          <w:sz w:val="18"/>
          <w:szCs w:val="18"/>
        </w:rPr>
        <w:t>86</w:t>
      </w:r>
      <w:r>
        <w:rPr>
          <w:rFonts w:ascii="Arial" w:hAnsi="Arial" w:cs="Arial"/>
          <w:b/>
          <w:sz w:val="18"/>
          <w:szCs w:val="18"/>
        </w:rPr>
        <w:t>/202</w:t>
      </w:r>
      <w:r w:rsidR="00B74A6B">
        <w:rPr>
          <w:rFonts w:ascii="Arial" w:hAnsi="Arial" w:cs="Arial"/>
          <w:b/>
          <w:sz w:val="18"/>
          <w:szCs w:val="18"/>
        </w:rPr>
        <w:t>5</w:t>
      </w:r>
    </w:p>
    <w:p w14:paraId="2236EACE" w14:textId="5D681E32"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827BC1">
        <w:rPr>
          <w:rFonts w:ascii="Arial" w:hAnsi="Arial" w:cs="Arial"/>
          <w:b/>
          <w:sz w:val="18"/>
          <w:szCs w:val="18"/>
        </w:rPr>
        <w:t>236</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28972D5C" w:rsidR="002738C0" w:rsidRDefault="002738C0" w:rsidP="002738C0">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74A6B">
        <w:rPr>
          <w:rFonts w:ascii="Arial" w:hAnsi="Arial" w:cs="Arial"/>
          <w:sz w:val="20"/>
          <w:szCs w:val="20"/>
        </w:rPr>
        <w:t>ITEM</w:t>
      </w:r>
      <w:r w:rsidRPr="00934F11">
        <w:rPr>
          <w:rFonts w:ascii="Arial" w:hAnsi="Arial" w:cs="Arial"/>
          <w:sz w:val="20"/>
          <w:szCs w:val="20"/>
        </w:rPr>
        <w:t>;</w:t>
      </w:r>
    </w:p>
    <w:p w14:paraId="5768327C" w14:textId="63932E34" w:rsidR="002738C0" w:rsidRPr="00934F11" w:rsidRDefault="002738C0" w:rsidP="002738C0">
      <w:pPr>
        <w:pStyle w:val="WW-Corpodetexto3"/>
        <w:tabs>
          <w:tab w:val="num" w:pos="576"/>
          <w:tab w:val="left" w:pos="9923"/>
        </w:tabs>
        <w:ind w:right="606"/>
        <w:rPr>
          <w:rFonts w:ascii="Arial" w:hAnsi="Arial" w:cs="Arial"/>
          <w:sz w:val="20"/>
        </w:rPr>
      </w:pPr>
      <w:r w:rsidRPr="00934F11">
        <w:rPr>
          <w:rFonts w:ascii="Arial" w:hAnsi="Arial" w:cs="Arial"/>
          <w:sz w:val="20"/>
        </w:rPr>
        <w:t>Objeto:</w:t>
      </w:r>
      <w:r w:rsidR="007B6FD8" w:rsidRPr="00934F11">
        <w:rPr>
          <w:rFonts w:ascii="Arial" w:hAnsi="Arial" w:cs="Arial"/>
          <w:sz w:val="20"/>
        </w:rPr>
        <w:t xml:space="preserve"> </w:t>
      </w:r>
      <w:r w:rsidR="00746D88" w:rsidRPr="00DB6308">
        <w:t>Aquisição de maquinários sendo,</w:t>
      </w:r>
      <w:r w:rsidR="00746D88">
        <w:t xml:space="preserve"> </w:t>
      </w:r>
      <w:r w:rsidR="00746D88" w:rsidRPr="00DB6308">
        <w:t>caminhão caçamba, pá carregadeira e rolo compactador vibratório por meio de convênio N° 200/2025 da Secretaria de Estado da Agricultura e do Abastecimento (SEAB).</w:t>
      </w:r>
      <w:r w:rsidR="00746D88">
        <w:t xml:space="preserve"> </w:t>
      </w:r>
      <w:r w:rsidRPr="00934F11">
        <w:rPr>
          <w:rFonts w:ascii="Arial" w:hAnsi="Arial" w:cs="Arial"/>
          <w:sz w:val="20"/>
        </w:rPr>
        <w:t xml:space="preserve"> </w:t>
      </w:r>
    </w:p>
    <w:p w14:paraId="13C01F69" w14:textId="439C798E" w:rsidR="001D1193" w:rsidRPr="00B520EB" w:rsidRDefault="002738C0" w:rsidP="001D1193">
      <w:pPr>
        <w:jc w:val="both"/>
        <w:textAlignment w:val="baseline"/>
        <w:rPr>
          <w:sz w:val="20"/>
          <w:szCs w:val="20"/>
        </w:rPr>
      </w:pPr>
      <w:r w:rsidRPr="00934F11">
        <w:rPr>
          <w:rFonts w:ascii="Arial" w:hAnsi="Arial" w:cs="Arial"/>
          <w:sz w:val="20"/>
          <w:szCs w:val="20"/>
        </w:rPr>
        <w:t>Valor Máximo:</w:t>
      </w:r>
      <w:r w:rsidR="00C41679">
        <w:rPr>
          <w:rFonts w:ascii="Arial" w:hAnsi="Arial" w:cs="Arial"/>
          <w:sz w:val="20"/>
          <w:szCs w:val="20"/>
        </w:rPr>
        <w:t xml:space="preserve"> </w:t>
      </w:r>
      <w:r w:rsidR="00746D88" w:rsidRPr="0056597A">
        <w:rPr>
          <w:color w:val="000000"/>
        </w:rPr>
        <w:t>R$</w:t>
      </w:r>
      <w:r w:rsidR="00746D88">
        <w:rPr>
          <w:color w:val="000000"/>
        </w:rPr>
        <w:t xml:space="preserve"> </w:t>
      </w:r>
      <w:r w:rsidR="00746D88" w:rsidRPr="0070012C">
        <w:t>3.183.333,33</w:t>
      </w:r>
      <w:r w:rsidR="00746D88">
        <w:t xml:space="preserve"> (</w:t>
      </w:r>
      <w:r w:rsidR="00746D88">
        <w:rPr>
          <w:i/>
          <w:iCs/>
        </w:rPr>
        <w:t>três milhões, cento e oitenta e três mil, trezentos e trinta e três reais e trinta e três centavos)</w:t>
      </w:r>
      <w:r w:rsidR="001D1193">
        <w:rPr>
          <w:i/>
          <w:iCs/>
        </w:rPr>
        <w:t>.</w:t>
      </w:r>
      <w:r w:rsidR="001D1193" w:rsidRPr="00B520EB">
        <w:rPr>
          <w:rFonts w:ascii="Arial" w:hAnsi="Arial" w:cs="Arial"/>
          <w:sz w:val="20"/>
          <w:szCs w:val="20"/>
        </w:rPr>
        <w:t xml:space="preserve"> </w:t>
      </w:r>
    </w:p>
    <w:p w14:paraId="7C3107ED" w14:textId="6A7CB64D"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827BC1">
        <w:rPr>
          <w:rFonts w:ascii="Arial" w:hAnsi="Arial" w:cs="Arial"/>
          <w:sz w:val="20"/>
          <w:szCs w:val="20"/>
        </w:rPr>
        <w:t>17/11/2025</w:t>
      </w:r>
      <w:r w:rsidR="00A02746" w:rsidRPr="00934F11">
        <w:rPr>
          <w:rFonts w:ascii="Arial" w:hAnsi="Arial" w:cs="Arial"/>
          <w:sz w:val="20"/>
          <w:szCs w:val="20"/>
        </w:rPr>
        <w:t>;</w:t>
      </w:r>
    </w:p>
    <w:p w14:paraId="000A08DC" w14:textId="17B81632"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827BC1">
        <w:rPr>
          <w:rFonts w:ascii="Arial" w:hAnsi="Arial" w:cs="Arial"/>
          <w:sz w:val="20"/>
          <w:szCs w:val="20"/>
        </w:rPr>
        <w:t xml:space="preserve"> 17/11/2025</w:t>
      </w:r>
      <w:r w:rsidRPr="00934F11">
        <w:rPr>
          <w:rFonts w:ascii="Arial" w:hAnsi="Arial" w:cs="Arial"/>
          <w:sz w:val="20"/>
          <w:szCs w:val="20"/>
        </w:rPr>
        <w:t>;</w:t>
      </w:r>
    </w:p>
    <w:p w14:paraId="1C0299D8" w14:textId="77777777" w:rsidR="002738C0" w:rsidRPr="00934F11" w:rsidRDefault="002738C0" w:rsidP="002738C0">
      <w:pPr>
        <w:jc w:val="both"/>
        <w:rPr>
          <w:rFonts w:ascii="Arial" w:hAnsi="Arial" w:cs="Arial"/>
          <w:sz w:val="20"/>
          <w:szCs w:val="20"/>
        </w:rPr>
      </w:pPr>
      <w:r w:rsidRPr="00934F11">
        <w:rPr>
          <w:rFonts w:ascii="Arial" w:hAnsi="Arial" w:cs="Arial"/>
          <w:sz w:val="20"/>
          <w:szCs w:val="20"/>
        </w:rPr>
        <w:t>Local: Rua Bernardino Bogo, l75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57"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6611A965"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827BC1">
        <w:rPr>
          <w:rFonts w:ascii="Arial" w:hAnsi="Arial" w:cs="Arial"/>
          <w:sz w:val="20"/>
          <w:szCs w:val="20"/>
        </w:rPr>
        <w:t>31</w:t>
      </w:r>
      <w:r w:rsidRPr="00934F11">
        <w:rPr>
          <w:rFonts w:ascii="Arial" w:hAnsi="Arial" w:cs="Arial"/>
          <w:sz w:val="20"/>
          <w:szCs w:val="20"/>
        </w:rPr>
        <w:t xml:space="preserve"> de</w:t>
      </w:r>
      <w:r w:rsidR="00FC4CE4">
        <w:rPr>
          <w:rFonts w:ascii="Arial" w:hAnsi="Arial" w:cs="Arial"/>
          <w:sz w:val="20"/>
          <w:szCs w:val="20"/>
        </w:rPr>
        <w:t xml:space="preserve"> </w:t>
      </w:r>
      <w:r w:rsidR="00FC78A6">
        <w:rPr>
          <w:rFonts w:ascii="Arial" w:hAnsi="Arial" w:cs="Arial"/>
          <w:sz w:val="20"/>
          <w:szCs w:val="20"/>
        </w:rPr>
        <w:t>outubro</w:t>
      </w:r>
      <w:r w:rsidR="00B546A1" w:rsidRPr="00934F11">
        <w:rPr>
          <w:rFonts w:ascii="Arial" w:hAnsi="Arial" w:cs="Arial"/>
          <w:sz w:val="20"/>
          <w:szCs w:val="20"/>
        </w:rPr>
        <w:t xml:space="preserve"> </w:t>
      </w:r>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58"/>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8007" w14:textId="77777777" w:rsidR="009F2B78" w:rsidRDefault="009F2B78">
      <w:r>
        <w:separator/>
      </w:r>
    </w:p>
  </w:endnote>
  <w:endnote w:type="continuationSeparator" w:id="0">
    <w:p w14:paraId="3D000FCB" w14:textId="77777777" w:rsidR="009F2B78" w:rsidRDefault="009F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B147" w14:textId="77777777" w:rsidR="009F2B78" w:rsidRDefault="009F2B78">
      <w:r>
        <w:separator/>
      </w:r>
    </w:p>
  </w:footnote>
  <w:footnote w:type="continuationSeparator" w:id="0">
    <w:p w14:paraId="4B87522C" w14:textId="77777777" w:rsidR="009F2B78" w:rsidRDefault="009F2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9228C7"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9228C7" w:rsidRPr="00F233E7" w:rsidRDefault="009228C7"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9228C7" w:rsidRPr="00F233E7" w:rsidRDefault="009228C7"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9228C7" w:rsidRPr="0053157E" w:rsidRDefault="009228C7"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14571DA"/>
    <w:multiLevelType w:val="hybridMultilevel"/>
    <w:tmpl w:val="18FCC3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7"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0AC844EC"/>
    <w:multiLevelType w:val="hybridMultilevel"/>
    <w:tmpl w:val="4212F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BE62EE6"/>
    <w:multiLevelType w:val="hybridMultilevel"/>
    <w:tmpl w:val="DB085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47263169"/>
    <w:multiLevelType w:val="hybridMultilevel"/>
    <w:tmpl w:val="8EEC8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3"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4"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49775892">
    <w:abstractNumId w:val="1"/>
  </w:num>
  <w:num w:numId="2" w16cid:durableId="1884704889">
    <w:abstractNumId w:val="2"/>
  </w:num>
  <w:num w:numId="3" w16cid:durableId="666791944">
    <w:abstractNumId w:val="4"/>
  </w:num>
  <w:num w:numId="4" w16cid:durableId="1715159931">
    <w:abstractNumId w:val="23"/>
  </w:num>
  <w:num w:numId="5" w16cid:durableId="1572735642">
    <w:abstractNumId w:val="27"/>
  </w:num>
  <w:num w:numId="6" w16cid:durableId="863059936">
    <w:abstractNumId w:val="21"/>
  </w:num>
  <w:num w:numId="7" w16cid:durableId="464201439">
    <w:abstractNumId w:val="28"/>
  </w:num>
  <w:num w:numId="8" w16cid:durableId="680082597">
    <w:abstractNumId w:val="30"/>
  </w:num>
  <w:num w:numId="9" w16cid:durableId="1900938655">
    <w:abstractNumId w:val="36"/>
  </w:num>
  <w:num w:numId="10" w16cid:durableId="46926780">
    <w:abstractNumId w:val="32"/>
  </w:num>
  <w:num w:numId="11" w16cid:durableId="1442647399">
    <w:abstractNumId w:val="41"/>
  </w:num>
  <w:num w:numId="12" w16cid:durableId="987824319">
    <w:abstractNumId w:val="13"/>
  </w:num>
  <w:num w:numId="13" w16cid:durableId="1296452721">
    <w:abstractNumId w:val="43"/>
  </w:num>
  <w:num w:numId="14" w16cid:durableId="381946692">
    <w:abstractNumId w:val="22"/>
  </w:num>
  <w:num w:numId="15" w16cid:durableId="594556146">
    <w:abstractNumId w:val="42"/>
  </w:num>
  <w:num w:numId="16" w16cid:durableId="175077538">
    <w:abstractNumId w:val="15"/>
  </w:num>
  <w:num w:numId="17" w16cid:durableId="1802386542">
    <w:abstractNumId w:val="34"/>
  </w:num>
  <w:num w:numId="18" w16cid:durableId="502015516">
    <w:abstractNumId w:val="26"/>
  </w:num>
  <w:num w:numId="19" w16cid:durableId="1154835433">
    <w:abstractNumId w:val="16"/>
  </w:num>
  <w:num w:numId="20" w16cid:durableId="1982996871">
    <w:abstractNumId w:val="44"/>
  </w:num>
  <w:num w:numId="21" w16cid:durableId="1393892910">
    <w:abstractNumId w:val="19"/>
  </w:num>
  <w:num w:numId="22" w16cid:durableId="1926718358">
    <w:abstractNumId w:val="25"/>
  </w:num>
  <w:num w:numId="23" w16cid:durableId="1420060446">
    <w:abstractNumId w:val="46"/>
    <w:lvlOverride w:ilvl="0">
      <w:lvl w:ilvl="0">
        <w:start w:val="1"/>
        <w:numFmt w:val="decimal"/>
        <w:pStyle w:val="Nivel1"/>
        <w:lvlText w:val="%1."/>
        <w:lvlJc w:val="left"/>
        <w:pPr>
          <w:ind w:left="360" w:hanging="360"/>
        </w:pPr>
        <w:rPr>
          <w:color w:val="000000" w:themeColor="text1"/>
        </w:rPr>
      </w:lvl>
    </w:lvlOverride>
  </w:num>
  <w:num w:numId="24" w16cid:durableId="1569459988">
    <w:abstractNumId w:val="46"/>
  </w:num>
  <w:num w:numId="25" w16cid:durableId="2049840347">
    <w:abstractNumId w:val="37"/>
  </w:num>
  <w:num w:numId="26" w16cid:durableId="65810713">
    <w:abstractNumId w:val="14"/>
  </w:num>
  <w:num w:numId="27" w16cid:durableId="880097053">
    <w:abstractNumId w:val="50"/>
  </w:num>
  <w:num w:numId="28" w16cid:durableId="830874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365611">
    <w:abstractNumId w:val="20"/>
  </w:num>
  <w:num w:numId="30" w16cid:durableId="1005597309">
    <w:abstractNumId w:val="39"/>
  </w:num>
  <w:num w:numId="31" w16cid:durableId="1433211065">
    <w:abstractNumId w:val="29"/>
  </w:num>
  <w:num w:numId="32" w16cid:durableId="2046785732">
    <w:abstractNumId w:val="47"/>
  </w:num>
  <w:num w:numId="33" w16cid:durableId="1454246429">
    <w:abstractNumId w:val="0"/>
  </w:num>
  <w:num w:numId="34" w16cid:durableId="1264531514">
    <w:abstractNumId w:val="48"/>
  </w:num>
  <w:num w:numId="35" w16cid:durableId="1782918634">
    <w:abstractNumId w:val="49"/>
  </w:num>
  <w:num w:numId="36" w16cid:durableId="761994844">
    <w:abstractNumId w:val="35"/>
  </w:num>
  <w:num w:numId="37" w16cid:durableId="251747152">
    <w:abstractNumId w:val="31"/>
  </w:num>
  <w:num w:numId="38" w16cid:durableId="625044552">
    <w:abstractNumId w:val="40"/>
  </w:num>
  <w:num w:numId="39" w16cid:durableId="666177311">
    <w:abstractNumId w:val="45"/>
  </w:num>
  <w:num w:numId="40" w16cid:durableId="860049479">
    <w:abstractNumId w:val="17"/>
  </w:num>
  <w:num w:numId="41" w16cid:durableId="1836992820">
    <w:abstractNumId w:val="24"/>
  </w:num>
  <w:num w:numId="42" w16cid:durableId="922762001">
    <w:abstractNumId w:val="33"/>
  </w:num>
  <w:num w:numId="43" w16cid:durableId="1736515441">
    <w:abstractNumId w:val="12"/>
  </w:num>
  <w:num w:numId="44" w16cid:durableId="830944252">
    <w:abstractNumId w:val="18"/>
  </w:num>
  <w:num w:numId="45" w16cid:durableId="101595702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25F17"/>
    <w:rsid w:val="00030FBD"/>
    <w:rsid w:val="00050A7F"/>
    <w:rsid w:val="000548A9"/>
    <w:rsid w:val="000638A7"/>
    <w:rsid w:val="00065DC3"/>
    <w:rsid w:val="00086BEF"/>
    <w:rsid w:val="00090BE2"/>
    <w:rsid w:val="00092981"/>
    <w:rsid w:val="00092D50"/>
    <w:rsid w:val="0009553A"/>
    <w:rsid w:val="000A10E9"/>
    <w:rsid w:val="000A258C"/>
    <w:rsid w:val="000A6D99"/>
    <w:rsid w:val="000B030C"/>
    <w:rsid w:val="000C4354"/>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49FD"/>
    <w:rsid w:val="00155DC8"/>
    <w:rsid w:val="0016222B"/>
    <w:rsid w:val="00163043"/>
    <w:rsid w:val="00165E25"/>
    <w:rsid w:val="00166A25"/>
    <w:rsid w:val="00170740"/>
    <w:rsid w:val="00174BCC"/>
    <w:rsid w:val="00176408"/>
    <w:rsid w:val="00181FC5"/>
    <w:rsid w:val="00183E16"/>
    <w:rsid w:val="0018590C"/>
    <w:rsid w:val="00187BE0"/>
    <w:rsid w:val="001943C0"/>
    <w:rsid w:val="00197621"/>
    <w:rsid w:val="001A30BF"/>
    <w:rsid w:val="001B09F3"/>
    <w:rsid w:val="001B55CF"/>
    <w:rsid w:val="001B7E23"/>
    <w:rsid w:val="001C0235"/>
    <w:rsid w:val="001C06DA"/>
    <w:rsid w:val="001C2F1A"/>
    <w:rsid w:val="001D0102"/>
    <w:rsid w:val="001D1193"/>
    <w:rsid w:val="001E6870"/>
    <w:rsid w:val="001E7591"/>
    <w:rsid w:val="001F1085"/>
    <w:rsid w:val="001F2185"/>
    <w:rsid w:val="00200FE8"/>
    <w:rsid w:val="00204B2D"/>
    <w:rsid w:val="002114B3"/>
    <w:rsid w:val="0021588E"/>
    <w:rsid w:val="00216459"/>
    <w:rsid w:val="002213AE"/>
    <w:rsid w:val="00232D15"/>
    <w:rsid w:val="0023565D"/>
    <w:rsid w:val="00237D4D"/>
    <w:rsid w:val="0024530B"/>
    <w:rsid w:val="002478BC"/>
    <w:rsid w:val="00252798"/>
    <w:rsid w:val="00262758"/>
    <w:rsid w:val="00264518"/>
    <w:rsid w:val="00265D1B"/>
    <w:rsid w:val="00267063"/>
    <w:rsid w:val="002738C0"/>
    <w:rsid w:val="0027743F"/>
    <w:rsid w:val="00280A81"/>
    <w:rsid w:val="00281106"/>
    <w:rsid w:val="002835DB"/>
    <w:rsid w:val="002839A1"/>
    <w:rsid w:val="00283FBB"/>
    <w:rsid w:val="0028773F"/>
    <w:rsid w:val="00292B62"/>
    <w:rsid w:val="002A3EB3"/>
    <w:rsid w:val="002A672E"/>
    <w:rsid w:val="002B5E29"/>
    <w:rsid w:val="002B67C9"/>
    <w:rsid w:val="002C3278"/>
    <w:rsid w:val="002C4F67"/>
    <w:rsid w:val="002D145E"/>
    <w:rsid w:val="002D1C45"/>
    <w:rsid w:val="002D1C50"/>
    <w:rsid w:val="002D47BE"/>
    <w:rsid w:val="002D7F55"/>
    <w:rsid w:val="002E1FDE"/>
    <w:rsid w:val="002E6A6F"/>
    <w:rsid w:val="002F19BD"/>
    <w:rsid w:val="002F33BA"/>
    <w:rsid w:val="002F4F2D"/>
    <w:rsid w:val="003068FC"/>
    <w:rsid w:val="003116C3"/>
    <w:rsid w:val="003147CB"/>
    <w:rsid w:val="003157E6"/>
    <w:rsid w:val="0031731A"/>
    <w:rsid w:val="00332672"/>
    <w:rsid w:val="00335834"/>
    <w:rsid w:val="00345F87"/>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694C"/>
    <w:rsid w:val="003A6F4B"/>
    <w:rsid w:val="003A74A9"/>
    <w:rsid w:val="003B1197"/>
    <w:rsid w:val="003D0E78"/>
    <w:rsid w:val="003D55F2"/>
    <w:rsid w:val="003D6AF6"/>
    <w:rsid w:val="003E277B"/>
    <w:rsid w:val="0040723D"/>
    <w:rsid w:val="00411E69"/>
    <w:rsid w:val="004139E2"/>
    <w:rsid w:val="0041463B"/>
    <w:rsid w:val="00423810"/>
    <w:rsid w:val="00424AD2"/>
    <w:rsid w:val="00426164"/>
    <w:rsid w:val="00431BB0"/>
    <w:rsid w:val="00450D82"/>
    <w:rsid w:val="0045569F"/>
    <w:rsid w:val="00460B37"/>
    <w:rsid w:val="004638B3"/>
    <w:rsid w:val="0047163F"/>
    <w:rsid w:val="004744A2"/>
    <w:rsid w:val="00474E20"/>
    <w:rsid w:val="00476B77"/>
    <w:rsid w:val="00477718"/>
    <w:rsid w:val="00484426"/>
    <w:rsid w:val="004878CE"/>
    <w:rsid w:val="0049317A"/>
    <w:rsid w:val="0049440C"/>
    <w:rsid w:val="00497829"/>
    <w:rsid w:val="004A3C8B"/>
    <w:rsid w:val="004A55A3"/>
    <w:rsid w:val="004A5D91"/>
    <w:rsid w:val="004A7ACB"/>
    <w:rsid w:val="004B2C28"/>
    <w:rsid w:val="004B3AB7"/>
    <w:rsid w:val="004C2041"/>
    <w:rsid w:val="004D2E85"/>
    <w:rsid w:val="004D2FA9"/>
    <w:rsid w:val="004E4D72"/>
    <w:rsid w:val="004E52C5"/>
    <w:rsid w:val="004E66A6"/>
    <w:rsid w:val="004E7412"/>
    <w:rsid w:val="004F3863"/>
    <w:rsid w:val="004F6654"/>
    <w:rsid w:val="00501B63"/>
    <w:rsid w:val="005221CF"/>
    <w:rsid w:val="0053157E"/>
    <w:rsid w:val="005338A8"/>
    <w:rsid w:val="00537680"/>
    <w:rsid w:val="00543606"/>
    <w:rsid w:val="0054554B"/>
    <w:rsid w:val="005457F1"/>
    <w:rsid w:val="005512AA"/>
    <w:rsid w:val="00557C5F"/>
    <w:rsid w:val="00557EDC"/>
    <w:rsid w:val="005602D0"/>
    <w:rsid w:val="005645A2"/>
    <w:rsid w:val="0056716B"/>
    <w:rsid w:val="00567DFD"/>
    <w:rsid w:val="00570366"/>
    <w:rsid w:val="00575E42"/>
    <w:rsid w:val="0058352A"/>
    <w:rsid w:val="00583B50"/>
    <w:rsid w:val="005866A5"/>
    <w:rsid w:val="00590BAF"/>
    <w:rsid w:val="00591526"/>
    <w:rsid w:val="005929F2"/>
    <w:rsid w:val="005937C4"/>
    <w:rsid w:val="005A3393"/>
    <w:rsid w:val="005A3BDF"/>
    <w:rsid w:val="005B592C"/>
    <w:rsid w:val="005C1239"/>
    <w:rsid w:val="005C49C3"/>
    <w:rsid w:val="005D4DD4"/>
    <w:rsid w:val="005D7170"/>
    <w:rsid w:val="005E798F"/>
    <w:rsid w:val="005F17C6"/>
    <w:rsid w:val="005F3604"/>
    <w:rsid w:val="005F7515"/>
    <w:rsid w:val="005F7683"/>
    <w:rsid w:val="005F76C0"/>
    <w:rsid w:val="006014CA"/>
    <w:rsid w:val="00614504"/>
    <w:rsid w:val="00615125"/>
    <w:rsid w:val="00617632"/>
    <w:rsid w:val="006220B1"/>
    <w:rsid w:val="0062246A"/>
    <w:rsid w:val="006233EF"/>
    <w:rsid w:val="0062348E"/>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31"/>
    <w:rsid w:val="006A3DCB"/>
    <w:rsid w:val="006A6E50"/>
    <w:rsid w:val="006B0735"/>
    <w:rsid w:val="006B1AF5"/>
    <w:rsid w:val="006B7FD4"/>
    <w:rsid w:val="006C0E0A"/>
    <w:rsid w:val="006D4053"/>
    <w:rsid w:val="006D7EA5"/>
    <w:rsid w:val="006E1D9D"/>
    <w:rsid w:val="006E266B"/>
    <w:rsid w:val="006F2902"/>
    <w:rsid w:val="007173FE"/>
    <w:rsid w:val="00733B3D"/>
    <w:rsid w:val="00734096"/>
    <w:rsid w:val="007345C0"/>
    <w:rsid w:val="00734D88"/>
    <w:rsid w:val="0073757F"/>
    <w:rsid w:val="00737ACF"/>
    <w:rsid w:val="00746439"/>
    <w:rsid w:val="00746D88"/>
    <w:rsid w:val="007470CC"/>
    <w:rsid w:val="00747FA7"/>
    <w:rsid w:val="00752A46"/>
    <w:rsid w:val="00756382"/>
    <w:rsid w:val="00757CAC"/>
    <w:rsid w:val="007617BE"/>
    <w:rsid w:val="00762A98"/>
    <w:rsid w:val="00766DD8"/>
    <w:rsid w:val="0077329C"/>
    <w:rsid w:val="007751DC"/>
    <w:rsid w:val="007821F3"/>
    <w:rsid w:val="007918FB"/>
    <w:rsid w:val="007923F4"/>
    <w:rsid w:val="007B16C1"/>
    <w:rsid w:val="007B6FD8"/>
    <w:rsid w:val="007B7C46"/>
    <w:rsid w:val="007C142C"/>
    <w:rsid w:val="007D1DC4"/>
    <w:rsid w:val="007D3970"/>
    <w:rsid w:val="007D3A0E"/>
    <w:rsid w:val="007D5D06"/>
    <w:rsid w:val="007E18DB"/>
    <w:rsid w:val="007E21DF"/>
    <w:rsid w:val="007E5065"/>
    <w:rsid w:val="007F12A1"/>
    <w:rsid w:val="007F4EB2"/>
    <w:rsid w:val="007F5191"/>
    <w:rsid w:val="00814853"/>
    <w:rsid w:val="0082366A"/>
    <w:rsid w:val="00823BA0"/>
    <w:rsid w:val="00823CF9"/>
    <w:rsid w:val="00827BC1"/>
    <w:rsid w:val="00844945"/>
    <w:rsid w:val="00845AF7"/>
    <w:rsid w:val="00845CEB"/>
    <w:rsid w:val="00847C05"/>
    <w:rsid w:val="00853C40"/>
    <w:rsid w:val="00853EF6"/>
    <w:rsid w:val="00856848"/>
    <w:rsid w:val="008576C0"/>
    <w:rsid w:val="008634B1"/>
    <w:rsid w:val="00875C06"/>
    <w:rsid w:val="0088066B"/>
    <w:rsid w:val="0088142A"/>
    <w:rsid w:val="00887662"/>
    <w:rsid w:val="008A1992"/>
    <w:rsid w:val="008A6155"/>
    <w:rsid w:val="008B4C6A"/>
    <w:rsid w:val="008C1BB2"/>
    <w:rsid w:val="008C279D"/>
    <w:rsid w:val="008C562D"/>
    <w:rsid w:val="008D7BBA"/>
    <w:rsid w:val="008E1C5A"/>
    <w:rsid w:val="008E6372"/>
    <w:rsid w:val="008F0E80"/>
    <w:rsid w:val="008F406E"/>
    <w:rsid w:val="008F4D65"/>
    <w:rsid w:val="00901DC2"/>
    <w:rsid w:val="009034FE"/>
    <w:rsid w:val="00906CAF"/>
    <w:rsid w:val="00910156"/>
    <w:rsid w:val="00915DA1"/>
    <w:rsid w:val="00917385"/>
    <w:rsid w:val="00917CFF"/>
    <w:rsid w:val="009228C7"/>
    <w:rsid w:val="00933094"/>
    <w:rsid w:val="00934F11"/>
    <w:rsid w:val="009477F0"/>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6960"/>
    <w:rsid w:val="009E7F94"/>
    <w:rsid w:val="009F246A"/>
    <w:rsid w:val="009F2B78"/>
    <w:rsid w:val="009F2BCC"/>
    <w:rsid w:val="009F30F9"/>
    <w:rsid w:val="009F332D"/>
    <w:rsid w:val="00A00B19"/>
    <w:rsid w:val="00A024E3"/>
    <w:rsid w:val="00A02746"/>
    <w:rsid w:val="00A071D0"/>
    <w:rsid w:val="00A103E9"/>
    <w:rsid w:val="00A1089E"/>
    <w:rsid w:val="00A11331"/>
    <w:rsid w:val="00A13453"/>
    <w:rsid w:val="00A20738"/>
    <w:rsid w:val="00A225B2"/>
    <w:rsid w:val="00A24CCE"/>
    <w:rsid w:val="00A35F54"/>
    <w:rsid w:val="00A4378E"/>
    <w:rsid w:val="00A45A81"/>
    <w:rsid w:val="00A51884"/>
    <w:rsid w:val="00A5484F"/>
    <w:rsid w:val="00A56B8E"/>
    <w:rsid w:val="00A57923"/>
    <w:rsid w:val="00A74924"/>
    <w:rsid w:val="00A834CA"/>
    <w:rsid w:val="00A8682F"/>
    <w:rsid w:val="00A9139D"/>
    <w:rsid w:val="00A950B3"/>
    <w:rsid w:val="00AA1AB7"/>
    <w:rsid w:val="00AA1ED6"/>
    <w:rsid w:val="00AA27B3"/>
    <w:rsid w:val="00AA3A8F"/>
    <w:rsid w:val="00AA5C06"/>
    <w:rsid w:val="00AA7D53"/>
    <w:rsid w:val="00AB6FCC"/>
    <w:rsid w:val="00AC1A1C"/>
    <w:rsid w:val="00AD49ED"/>
    <w:rsid w:val="00AD52D3"/>
    <w:rsid w:val="00AD5FC8"/>
    <w:rsid w:val="00AD6EAB"/>
    <w:rsid w:val="00AE6542"/>
    <w:rsid w:val="00AF1B7A"/>
    <w:rsid w:val="00AF28FA"/>
    <w:rsid w:val="00B02BA0"/>
    <w:rsid w:val="00B05CEF"/>
    <w:rsid w:val="00B12864"/>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CE6"/>
    <w:rsid w:val="00BA454B"/>
    <w:rsid w:val="00BA510D"/>
    <w:rsid w:val="00BA5F58"/>
    <w:rsid w:val="00BB2174"/>
    <w:rsid w:val="00BC65A4"/>
    <w:rsid w:val="00BC7667"/>
    <w:rsid w:val="00BD0FEF"/>
    <w:rsid w:val="00BD208B"/>
    <w:rsid w:val="00BD3E67"/>
    <w:rsid w:val="00BE5FA0"/>
    <w:rsid w:val="00BF397A"/>
    <w:rsid w:val="00BF422F"/>
    <w:rsid w:val="00C00167"/>
    <w:rsid w:val="00C028A8"/>
    <w:rsid w:val="00C10DB4"/>
    <w:rsid w:val="00C137DC"/>
    <w:rsid w:val="00C145E0"/>
    <w:rsid w:val="00C1683B"/>
    <w:rsid w:val="00C2240B"/>
    <w:rsid w:val="00C22797"/>
    <w:rsid w:val="00C2349B"/>
    <w:rsid w:val="00C334EF"/>
    <w:rsid w:val="00C35675"/>
    <w:rsid w:val="00C35729"/>
    <w:rsid w:val="00C41679"/>
    <w:rsid w:val="00C46759"/>
    <w:rsid w:val="00C46A51"/>
    <w:rsid w:val="00C5146D"/>
    <w:rsid w:val="00C52E8E"/>
    <w:rsid w:val="00C55A40"/>
    <w:rsid w:val="00C63057"/>
    <w:rsid w:val="00C63227"/>
    <w:rsid w:val="00C63275"/>
    <w:rsid w:val="00C651F6"/>
    <w:rsid w:val="00C67FC2"/>
    <w:rsid w:val="00C7467C"/>
    <w:rsid w:val="00C754F3"/>
    <w:rsid w:val="00C76CC0"/>
    <w:rsid w:val="00C77A8E"/>
    <w:rsid w:val="00C83BF5"/>
    <w:rsid w:val="00C90A7B"/>
    <w:rsid w:val="00C92D16"/>
    <w:rsid w:val="00CA4BA2"/>
    <w:rsid w:val="00CB20D9"/>
    <w:rsid w:val="00CB4F2A"/>
    <w:rsid w:val="00CC2B78"/>
    <w:rsid w:val="00CC3FD9"/>
    <w:rsid w:val="00CD17E1"/>
    <w:rsid w:val="00CD395C"/>
    <w:rsid w:val="00CD673A"/>
    <w:rsid w:val="00CE0511"/>
    <w:rsid w:val="00CE3085"/>
    <w:rsid w:val="00CE4141"/>
    <w:rsid w:val="00CE5FA9"/>
    <w:rsid w:val="00CF6F36"/>
    <w:rsid w:val="00D04E0F"/>
    <w:rsid w:val="00D111DF"/>
    <w:rsid w:val="00D127E8"/>
    <w:rsid w:val="00D16B25"/>
    <w:rsid w:val="00D23AA9"/>
    <w:rsid w:val="00D272BF"/>
    <w:rsid w:val="00D33C92"/>
    <w:rsid w:val="00D349C6"/>
    <w:rsid w:val="00D37AFA"/>
    <w:rsid w:val="00D50250"/>
    <w:rsid w:val="00D51984"/>
    <w:rsid w:val="00D7306C"/>
    <w:rsid w:val="00D736BA"/>
    <w:rsid w:val="00D74FB7"/>
    <w:rsid w:val="00D75C22"/>
    <w:rsid w:val="00D83D2A"/>
    <w:rsid w:val="00D85D5D"/>
    <w:rsid w:val="00D85DAE"/>
    <w:rsid w:val="00D96181"/>
    <w:rsid w:val="00DA1133"/>
    <w:rsid w:val="00DA5F23"/>
    <w:rsid w:val="00DA6E22"/>
    <w:rsid w:val="00DB75A2"/>
    <w:rsid w:val="00DB79B1"/>
    <w:rsid w:val="00DC2E6C"/>
    <w:rsid w:val="00DC4552"/>
    <w:rsid w:val="00DD244F"/>
    <w:rsid w:val="00E00267"/>
    <w:rsid w:val="00E00680"/>
    <w:rsid w:val="00E05CFE"/>
    <w:rsid w:val="00E070C7"/>
    <w:rsid w:val="00E11AFB"/>
    <w:rsid w:val="00E12755"/>
    <w:rsid w:val="00E12EC2"/>
    <w:rsid w:val="00E16C21"/>
    <w:rsid w:val="00E30C01"/>
    <w:rsid w:val="00E33A4D"/>
    <w:rsid w:val="00E33BF4"/>
    <w:rsid w:val="00E33EF2"/>
    <w:rsid w:val="00E358FD"/>
    <w:rsid w:val="00E36F59"/>
    <w:rsid w:val="00E41920"/>
    <w:rsid w:val="00E4561E"/>
    <w:rsid w:val="00E55CB4"/>
    <w:rsid w:val="00E56154"/>
    <w:rsid w:val="00E619CA"/>
    <w:rsid w:val="00E6542E"/>
    <w:rsid w:val="00E70174"/>
    <w:rsid w:val="00E7391F"/>
    <w:rsid w:val="00E75047"/>
    <w:rsid w:val="00E843C6"/>
    <w:rsid w:val="00E8754C"/>
    <w:rsid w:val="00E910CB"/>
    <w:rsid w:val="00E91D60"/>
    <w:rsid w:val="00E94DF0"/>
    <w:rsid w:val="00E95635"/>
    <w:rsid w:val="00EA11A0"/>
    <w:rsid w:val="00EA213B"/>
    <w:rsid w:val="00EA220E"/>
    <w:rsid w:val="00EA2714"/>
    <w:rsid w:val="00EA37B1"/>
    <w:rsid w:val="00EA4E30"/>
    <w:rsid w:val="00EB2CA9"/>
    <w:rsid w:val="00EB565E"/>
    <w:rsid w:val="00EB7030"/>
    <w:rsid w:val="00EC0064"/>
    <w:rsid w:val="00EC16ED"/>
    <w:rsid w:val="00ED5C9B"/>
    <w:rsid w:val="00EE0DFB"/>
    <w:rsid w:val="00EE148C"/>
    <w:rsid w:val="00EE4BC2"/>
    <w:rsid w:val="00EF3FCE"/>
    <w:rsid w:val="00EF42AA"/>
    <w:rsid w:val="00F03EF3"/>
    <w:rsid w:val="00F06B63"/>
    <w:rsid w:val="00F074E3"/>
    <w:rsid w:val="00F07F84"/>
    <w:rsid w:val="00F10A79"/>
    <w:rsid w:val="00F17C45"/>
    <w:rsid w:val="00F233E7"/>
    <w:rsid w:val="00F251CF"/>
    <w:rsid w:val="00F36765"/>
    <w:rsid w:val="00F408EF"/>
    <w:rsid w:val="00F4376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C4CE4"/>
    <w:rsid w:val="00FC78A6"/>
    <w:rsid w:val="00FD27D4"/>
    <w:rsid w:val="00FD5C90"/>
    <w:rsid w:val="00FE01A7"/>
    <w:rsid w:val="00FE10A9"/>
    <w:rsid w:val="00FE20A6"/>
    <w:rsid w:val="00FE4CE7"/>
    <w:rsid w:val="00FE5000"/>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34"/>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4"/>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5"/>
      </w:numPr>
    </w:pPr>
  </w:style>
  <w:style w:type="numbering" w:customStyle="1" w:styleId="EstiloImportado2">
    <w:name w:val="Estilo Importado 2"/>
    <w:rsid w:val="00EF42AA"/>
    <w:pPr>
      <w:numPr>
        <w:numId w:val="6"/>
      </w:numPr>
    </w:pPr>
  </w:style>
  <w:style w:type="numbering" w:customStyle="1" w:styleId="EstiloImportado4">
    <w:name w:val="Estilo Importado 4"/>
    <w:rsid w:val="00EF42AA"/>
    <w:pPr>
      <w:numPr>
        <w:numId w:val="7"/>
      </w:numPr>
    </w:pPr>
  </w:style>
  <w:style w:type="numbering" w:customStyle="1" w:styleId="EstiloImportado5">
    <w:name w:val="Estilo Importado 5"/>
    <w:rsid w:val="00EF42AA"/>
    <w:pPr>
      <w:numPr>
        <w:numId w:val="8"/>
      </w:numPr>
    </w:pPr>
  </w:style>
  <w:style w:type="numbering" w:customStyle="1" w:styleId="EstiloImportado6">
    <w:name w:val="Estilo Importado 6"/>
    <w:rsid w:val="00EF42AA"/>
    <w:pPr>
      <w:numPr>
        <w:numId w:val="9"/>
      </w:numPr>
    </w:pPr>
  </w:style>
  <w:style w:type="numbering" w:customStyle="1" w:styleId="EstiloImportado7">
    <w:name w:val="Estilo Importado 7"/>
    <w:rsid w:val="00EF42AA"/>
    <w:pPr>
      <w:numPr>
        <w:numId w:val="10"/>
      </w:numPr>
    </w:pPr>
  </w:style>
  <w:style w:type="numbering" w:customStyle="1" w:styleId="EstiloImportado8">
    <w:name w:val="Estilo Importado 8"/>
    <w:rsid w:val="00EF42AA"/>
    <w:pPr>
      <w:numPr>
        <w:numId w:val="11"/>
      </w:numPr>
    </w:pPr>
  </w:style>
  <w:style w:type="numbering" w:customStyle="1" w:styleId="EstiloImportado9">
    <w:name w:val="Estilo Importado 9"/>
    <w:rsid w:val="00EF42AA"/>
    <w:pPr>
      <w:numPr>
        <w:numId w:val="12"/>
      </w:numPr>
    </w:pPr>
  </w:style>
  <w:style w:type="numbering" w:customStyle="1" w:styleId="EstiloImportado10">
    <w:name w:val="Estilo Importado 10"/>
    <w:rsid w:val="00EF42AA"/>
    <w:pPr>
      <w:numPr>
        <w:numId w:val="13"/>
      </w:numPr>
    </w:pPr>
  </w:style>
  <w:style w:type="numbering" w:customStyle="1" w:styleId="EstiloImportado11">
    <w:name w:val="Estilo Importado 11"/>
    <w:rsid w:val="00EF42AA"/>
    <w:pPr>
      <w:numPr>
        <w:numId w:val="14"/>
      </w:numPr>
    </w:pPr>
  </w:style>
  <w:style w:type="numbering" w:customStyle="1" w:styleId="EstiloImportado12">
    <w:name w:val="Estilo Importado 12"/>
    <w:rsid w:val="00EF42AA"/>
    <w:pPr>
      <w:numPr>
        <w:numId w:val="15"/>
      </w:numPr>
    </w:pPr>
  </w:style>
  <w:style w:type="numbering" w:customStyle="1" w:styleId="EstiloImportado13">
    <w:name w:val="Estilo Importado 13"/>
    <w:rsid w:val="00EF42AA"/>
    <w:pPr>
      <w:numPr>
        <w:numId w:val="16"/>
      </w:numPr>
    </w:pPr>
  </w:style>
  <w:style w:type="numbering" w:customStyle="1" w:styleId="EstiloImportado14">
    <w:name w:val="Estilo Importado 14"/>
    <w:rsid w:val="00EF42AA"/>
    <w:pPr>
      <w:numPr>
        <w:numId w:val="17"/>
      </w:numPr>
    </w:pPr>
  </w:style>
  <w:style w:type="numbering" w:customStyle="1" w:styleId="EstiloImportado16">
    <w:name w:val="Estilo Importado 16"/>
    <w:rsid w:val="00EF42AA"/>
    <w:pPr>
      <w:numPr>
        <w:numId w:val="18"/>
      </w:numPr>
    </w:pPr>
  </w:style>
  <w:style w:type="numbering" w:customStyle="1" w:styleId="EstiloImportado17">
    <w:name w:val="Estilo Importado 17"/>
    <w:rsid w:val="00EF42AA"/>
    <w:pPr>
      <w:numPr>
        <w:numId w:val="19"/>
      </w:numPr>
    </w:pPr>
  </w:style>
  <w:style w:type="numbering" w:customStyle="1" w:styleId="EstiloImportado18">
    <w:name w:val="Estilo Importado 18"/>
    <w:rsid w:val="00EF42AA"/>
    <w:pPr>
      <w:numPr>
        <w:numId w:val="20"/>
      </w:numPr>
    </w:pPr>
  </w:style>
  <w:style w:type="numbering" w:customStyle="1" w:styleId="EstiloImportado19">
    <w:name w:val="Estilo Importado 19"/>
    <w:rsid w:val="00EF42AA"/>
    <w:pPr>
      <w:numPr>
        <w:numId w:val="21"/>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4"/>
      </w:numPr>
    </w:pPr>
  </w:style>
  <w:style w:type="paragraph" w:customStyle="1" w:styleId="Nivel1">
    <w:name w:val="Nivel1"/>
    <w:basedOn w:val="Ttulo1"/>
    <w:link w:val="Nivel1Char"/>
    <w:rsid w:val="005866A5"/>
    <w:pPr>
      <w:keepLines/>
      <w:numPr>
        <w:numId w:val="23"/>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0"/>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0"/>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0"/>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3"/>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4"/>
      </w:numPr>
    </w:pPr>
  </w:style>
  <w:style w:type="numbering" w:customStyle="1" w:styleId="Estilo2">
    <w:name w:val="Estilo2"/>
    <w:uiPriority w:val="99"/>
    <w:rsid w:val="00AA1ED6"/>
    <w:pPr>
      <w:numPr>
        <w:numId w:val="35"/>
      </w:numPr>
    </w:pPr>
  </w:style>
  <w:style w:type="numbering" w:customStyle="1" w:styleId="Estilo3">
    <w:name w:val="Estilo3"/>
    <w:uiPriority w:val="99"/>
    <w:rsid w:val="00AA1ED6"/>
    <w:pPr>
      <w:numPr>
        <w:numId w:val="36"/>
      </w:numPr>
    </w:pPr>
  </w:style>
  <w:style w:type="numbering" w:customStyle="1" w:styleId="Estilo4">
    <w:name w:val="Estilo4"/>
    <w:uiPriority w:val="99"/>
    <w:rsid w:val="00AA1ED6"/>
    <w:pPr>
      <w:numPr>
        <w:numId w:val="37"/>
      </w:numPr>
    </w:pPr>
  </w:style>
  <w:style w:type="numbering" w:customStyle="1" w:styleId="Estilo5">
    <w:name w:val="Estilo5"/>
    <w:uiPriority w:val="99"/>
    <w:rsid w:val="00AA1ED6"/>
    <w:pPr>
      <w:numPr>
        <w:numId w:val="38"/>
      </w:numPr>
    </w:pPr>
  </w:style>
  <w:style w:type="numbering" w:customStyle="1" w:styleId="Estilo6">
    <w:name w:val="Estilo6"/>
    <w:uiPriority w:val="99"/>
    <w:rsid w:val="00AA1ED6"/>
    <w:pPr>
      <w:numPr>
        <w:numId w:val="39"/>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2/decreto/d772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www.mandaguacu.pr.gov.br" TargetMode="External"/><Relationship Id="rId10" Type="http://schemas.openxmlformats.org/officeDocument/2006/relationships/hyperlink" Target="http://www.gov.br/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1FA5-6988-4668-B3D2-DC6DC291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18467</Words>
  <Characters>99727</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117959</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3</cp:revision>
  <dcterms:created xsi:type="dcterms:W3CDTF">2025-10-28T17:48:00Z</dcterms:created>
  <dcterms:modified xsi:type="dcterms:W3CDTF">2025-10-31T12:47:00Z</dcterms:modified>
</cp:coreProperties>
</file>