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F72" w:rsidRDefault="00E33F72"/>
    <w:p w:rsidR="00373DA4" w:rsidRPr="00E33F72" w:rsidRDefault="008A402E" w:rsidP="00E33F72">
      <w:pPr>
        <w:jc w:val="center"/>
        <w:rPr>
          <w:rFonts w:cstheme="minorHAnsi"/>
          <w:b/>
          <w:sz w:val="28"/>
          <w:szCs w:val="28"/>
          <w:u w:val="single"/>
        </w:rPr>
      </w:pPr>
      <w:r w:rsidRPr="00E33F72">
        <w:rPr>
          <w:rFonts w:cstheme="minorHAnsi"/>
          <w:b/>
          <w:sz w:val="28"/>
          <w:szCs w:val="28"/>
          <w:u w:val="single"/>
        </w:rPr>
        <w:t>LEI ALDIR BLANC</w:t>
      </w:r>
    </w:p>
    <w:p w:rsidR="008A402E" w:rsidRPr="00E33F72" w:rsidRDefault="008A402E" w:rsidP="00E33F72">
      <w:pPr>
        <w:jc w:val="both"/>
        <w:rPr>
          <w:rFonts w:cstheme="minorHAnsi"/>
          <w:b/>
          <w:sz w:val="24"/>
          <w:szCs w:val="24"/>
        </w:rPr>
      </w:pPr>
      <w:r w:rsidRPr="00E33F72">
        <w:rPr>
          <w:rFonts w:cstheme="minorHAnsi"/>
          <w:b/>
          <w:sz w:val="24"/>
          <w:szCs w:val="24"/>
        </w:rPr>
        <w:t>O que é?</w:t>
      </w:r>
    </w:p>
    <w:p w:rsidR="000F04EC" w:rsidRPr="00E33F72" w:rsidRDefault="008A402E" w:rsidP="00E33F72">
      <w:pPr>
        <w:jc w:val="both"/>
        <w:rPr>
          <w:rFonts w:cstheme="minorHAnsi"/>
          <w:sz w:val="24"/>
          <w:szCs w:val="24"/>
        </w:rPr>
      </w:pPr>
      <w:r w:rsidRPr="00E33F72">
        <w:rPr>
          <w:rFonts w:cstheme="minorHAnsi"/>
          <w:sz w:val="24"/>
          <w:szCs w:val="24"/>
        </w:rPr>
        <w:t xml:space="preserve">A Lei Aldir Blanc (Lei Complementar n° 14.399/2022), </w:t>
      </w:r>
      <w:r w:rsidR="000F04EC" w:rsidRPr="00E33F72">
        <w:rPr>
          <w:rFonts w:cstheme="minorHAnsi"/>
          <w:sz w:val="24"/>
          <w:szCs w:val="24"/>
        </w:rPr>
        <w:t>baseada na parceria da União, dos Estados, do Distrito Federal e dos Municípios com a sociedade civil, de modo a instituir um processo de gestão e promoção das políticas públicas de cultura, com o objetivo de promover o desenvolvimento humano, social e econômico com pleno exercício dos direitos culturais, observado o respeito à diversidade, à democratização e à universalização do acesso</w:t>
      </w:r>
      <w:r w:rsidR="00E33F72" w:rsidRPr="00E33F72">
        <w:rPr>
          <w:rFonts w:cstheme="minorHAnsi"/>
          <w:sz w:val="24"/>
          <w:szCs w:val="24"/>
        </w:rPr>
        <w:t>.</w:t>
      </w:r>
    </w:p>
    <w:p w:rsidR="00E33F72" w:rsidRPr="00E33F72" w:rsidRDefault="00E33F72" w:rsidP="00E33F72">
      <w:pPr>
        <w:jc w:val="both"/>
        <w:rPr>
          <w:rFonts w:cstheme="minorHAnsi"/>
          <w:sz w:val="24"/>
          <w:szCs w:val="24"/>
        </w:rPr>
      </w:pPr>
    </w:p>
    <w:p w:rsidR="00471A12" w:rsidRPr="00E33F72" w:rsidRDefault="00471A12" w:rsidP="00E33F72">
      <w:pPr>
        <w:jc w:val="both"/>
        <w:rPr>
          <w:rFonts w:cstheme="minorHAnsi"/>
          <w:b/>
          <w:sz w:val="24"/>
          <w:szCs w:val="24"/>
        </w:rPr>
      </w:pPr>
      <w:r w:rsidRPr="00E33F72">
        <w:rPr>
          <w:rFonts w:cstheme="minorHAnsi"/>
          <w:b/>
          <w:sz w:val="24"/>
          <w:szCs w:val="24"/>
        </w:rPr>
        <w:t>A quem se destina?</w:t>
      </w:r>
    </w:p>
    <w:p w:rsidR="00471A12" w:rsidRPr="00E33F72" w:rsidRDefault="009024BA" w:rsidP="00E33F72">
      <w:pPr>
        <w:jc w:val="both"/>
        <w:rPr>
          <w:rFonts w:cstheme="minorHAnsi"/>
          <w:color w:val="000000"/>
          <w:sz w:val="24"/>
          <w:szCs w:val="24"/>
        </w:rPr>
      </w:pPr>
      <w:r w:rsidRPr="00E33F72">
        <w:rPr>
          <w:rFonts w:cstheme="minorHAnsi"/>
          <w:color w:val="000000"/>
          <w:sz w:val="24"/>
          <w:szCs w:val="24"/>
        </w:rPr>
        <w:t xml:space="preserve">Beneficia </w:t>
      </w:r>
      <w:r w:rsidR="000F04EC" w:rsidRPr="00E33F72">
        <w:rPr>
          <w:rFonts w:cstheme="minorHAnsi"/>
          <w:color w:val="000000"/>
          <w:sz w:val="24"/>
          <w:szCs w:val="24"/>
        </w:rPr>
        <w:t>os trabalhadores da cultura e as entidades e pessoas físicas e jurídicas que atuem na produção, na difusão, na promoção, na preservação e na aquisição de bens, produtos ou serviços artísticos e culturais, inclusive o patrimônio cultural material e imaterial.</w:t>
      </w:r>
    </w:p>
    <w:p w:rsidR="00E33F72" w:rsidRPr="00E33F72" w:rsidRDefault="00E33F72" w:rsidP="00E33F72">
      <w:pPr>
        <w:jc w:val="both"/>
        <w:rPr>
          <w:rFonts w:cstheme="minorHAnsi"/>
          <w:color w:val="000000"/>
          <w:sz w:val="24"/>
          <w:szCs w:val="24"/>
        </w:rPr>
      </w:pPr>
    </w:p>
    <w:p w:rsidR="000F04EC" w:rsidRPr="00E33F72" w:rsidRDefault="000F04EC" w:rsidP="00E33F72">
      <w:pPr>
        <w:jc w:val="both"/>
        <w:rPr>
          <w:rFonts w:cstheme="minorHAnsi"/>
          <w:b/>
          <w:color w:val="000000"/>
          <w:sz w:val="24"/>
          <w:szCs w:val="24"/>
        </w:rPr>
      </w:pPr>
      <w:r w:rsidRPr="00E33F72">
        <w:rPr>
          <w:rFonts w:cstheme="minorHAnsi"/>
          <w:b/>
          <w:color w:val="000000"/>
          <w:sz w:val="24"/>
          <w:szCs w:val="24"/>
        </w:rPr>
        <w:t>Como funciona?</w:t>
      </w:r>
    </w:p>
    <w:p w:rsidR="009024BA" w:rsidRPr="00E33F72" w:rsidRDefault="009024BA" w:rsidP="00E33F72">
      <w:pPr>
        <w:jc w:val="both"/>
        <w:rPr>
          <w:rFonts w:cstheme="minorHAnsi"/>
          <w:sz w:val="24"/>
          <w:szCs w:val="24"/>
        </w:rPr>
      </w:pPr>
      <w:r w:rsidRPr="00E33F72">
        <w:rPr>
          <w:rFonts w:cstheme="minorHAnsi"/>
          <w:sz w:val="24"/>
          <w:szCs w:val="24"/>
        </w:rPr>
        <w:t>A Política Nacional Aldir</w:t>
      </w:r>
      <w:r w:rsidR="005B687A" w:rsidRPr="00E33F72">
        <w:rPr>
          <w:rFonts w:cstheme="minorHAnsi"/>
          <w:sz w:val="24"/>
          <w:szCs w:val="24"/>
        </w:rPr>
        <w:t xml:space="preserve"> Blanc de Fomento à Cultura será</w:t>
      </w:r>
      <w:r w:rsidRPr="00E33F72">
        <w:rPr>
          <w:rFonts w:cstheme="minorHAnsi"/>
          <w:sz w:val="24"/>
          <w:szCs w:val="24"/>
        </w:rPr>
        <w:t xml:space="preserve"> executada de forma descentralizada, por meio de repasses de recursos financeiros da União aos Estados, aos Municípios e ao Distrito Federal, observados os critérios e os percentuais estabelecidos na legislação, de acordo com o cronograma de pagamentos a ser divulgado pelo Ministério da Cultura.</w:t>
      </w:r>
    </w:p>
    <w:p w:rsidR="00E33F72" w:rsidRPr="00E33F72" w:rsidRDefault="00E33F72" w:rsidP="00E33F72">
      <w:pPr>
        <w:jc w:val="both"/>
        <w:rPr>
          <w:rFonts w:cstheme="minorHAnsi"/>
          <w:sz w:val="24"/>
          <w:szCs w:val="24"/>
        </w:rPr>
      </w:pPr>
    </w:p>
    <w:p w:rsidR="009024BA" w:rsidRPr="00E33F72" w:rsidRDefault="009024BA" w:rsidP="00E33F72">
      <w:pPr>
        <w:jc w:val="both"/>
        <w:rPr>
          <w:rFonts w:cstheme="minorHAnsi"/>
          <w:b/>
          <w:sz w:val="24"/>
          <w:szCs w:val="24"/>
        </w:rPr>
      </w:pPr>
      <w:r w:rsidRPr="00E33F72">
        <w:rPr>
          <w:rFonts w:cstheme="minorHAnsi"/>
          <w:b/>
          <w:sz w:val="24"/>
          <w:szCs w:val="24"/>
        </w:rPr>
        <w:t>O último edital de chamamento público do Município de Mandaguaçu ocorreu do dia 31/07/2024 a 06/08/2024.</w:t>
      </w:r>
    </w:p>
    <w:p w:rsidR="00E33F72" w:rsidRPr="00E33F72" w:rsidRDefault="009024BA" w:rsidP="00E33F72">
      <w:pPr>
        <w:jc w:val="both"/>
        <w:rPr>
          <w:rFonts w:cstheme="minorHAnsi"/>
          <w:sz w:val="24"/>
          <w:szCs w:val="24"/>
        </w:rPr>
      </w:pPr>
      <w:r w:rsidRPr="00E33F72">
        <w:rPr>
          <w:rFonts w:cstheme="minorHAnsi"/>
          <w:sz w:val="24"/>
          <w:szCs w:val="24"/>
        </w:rPr>
        <w:t xml:space="preserve">O edital de chamamento público n° 08/2024 </w:t>
      </w:r>
      <w:r w:rsidR="005B687A" w:rsidRPr="00E33F72">
        <w:rPr>
          <w:rFonts w:cstheme="minorHAnsi"/>
          <w:sz w:val="24"/>
          <w:szCs w:val="24"/>
        </w:rPr>
        <w:t>–</w:t>
      </w:r>
      <w:r w:rsidRPr="00E33F72">
        <w:rPr>
          <w:rFonts w:cstheme="minorHAnsi"/>
          <w:sz w:val="24"/>
          <w:szCs w:val="24"/>
        </w:rPr>
        <w:t xml:space="preserve"> </w:t>
      </w:r>
      <w:r w:rsidR="005B687A" w:rsidRPr="00E33F72">
        <w:rPr>
          <w:rFonts w:cstheme="minorHAnsi"/>
          <w:sz w:val="24"/>
          <w:szCs w:val="24"/>
        </w:rPr>
        <w:t>Direto aos agentes/fazedores e cultura, pode ser acessad</w:t>
      </w:r>
      <w:r w:rsidR="00E33F72" w:rsidRPr="00E33F72">
        <w:rPr>
          <w:rFonts w:cstheme="minorHAnsi"/>
          <w:sz w:val="24"/>
          <w:szCs w:val="24"/>
        </w:rPr>
        <w:t xml:space="preserve">o em: </w:t>
      </w:r>
      <w:hyperlink r:id="rId7" w:history="1">
        <w:r w:rsidR="00E33F72" w:rsidRPr="00E33F72">
          <w:rPr>
            <w:rStyle w:val="Hyperlink"/>
            <w:rFonts w:cstheme="minorHAnsi"/>
            <w:color w:val="auto"/>
            <w:sz w:val="24"/>
            <w:szCs w:val="24"/>
            <w:u w:val="none"/>
          </w:rPr>
          <w:t>https://www.mandaguacu.pr.gov.br/public/admin/globalarq/licitacao/arquivo/6d377976b5e688bfd164ae709c101f5f.pdf</w:t>
        </w:r>
      </w:hyperlink>
    </w:p>
    <w:p w:rsidR="00E33F72" w:rsidRPr="00E33F72" w:rsidRDefault="00E33F72" w:rsidP="00E33F72">
      <w:pPr>
        <w:jc w:val="both"/>
        <w:rPr>
          <w:rFonts w:cstheme="minorHAnsi"/>
          <w:sz w:val="24"/>
          <w:szCs w:val="24"/>
        </w:rPr>
      </w:pPr>
    </w:p>
    <w:p w:rsidR="00E33F72" w:rsidRPr="00E33F72" w:rsidRDefault="00E33F72" w:rsidP="00E33F72">
      <w:pPr>
        <w:jc w:val="both"/>
        <w:rPr>
          <w:rFonts w:cstheme="minorHAnsi"/>
          <w:b/>
          <w:sz w:val="24"/>
          <w:szCs w:val="24"/>
        </w:rPr>
      </w:pPr>
      <w:r w:rsidRPr="00E33F72">
        <w:rPr>
          <w:rFonts w:cstheme="minorHAnsi"/>
          <w:b/>
          <w:sz w:val="24"/>
          <w:szCs w:val="24"/>
        </w:rPr>
        <w:t>Quem está contemplado em nosso município?</w:t>
      </w:r>
    </w:p>
    <w:p w:rsidR="005B687A" w:rsidRPr="00E33F72" w:rsidRDefault="005B687A" w:rsidP="00E33F72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ind w:left="714" w:hanging="357"/>
        <w:rPr>
          <w:rFonts w:eastAsia="Times New Roman" w:cstheme="minorHAnsi"/>
          <w:color w:val="333333"/>
          <w:sz w:val="24"/>
          <w:szCs w:val="24"/>
          <w:u w:val="single"/>
          <w:lang w:eastAsia="pt-BR"/>
        </w:rPr>
      </w:pPr>
      <w:r w:rsidRPr="00E33F72">
        <w:rPr>
          <w:rFonts w:eastAsia="Times New Roman" w:cstheme="minorHAnsi"/>
          <w:color w:val="333333"/>
          <w:sz w:val="24"/>
          <w:szCs w:val="24"/>
          <w:u w:val="single"/>
          <w:lang w:eastAsia="pt-BR"/>
        </w:rPr>
        <w:t>Nome do patrocinador/doador: Lei 14.399/2022 Lei Aldir Blanc</w:t>
      </w:r>
    </w:p>
    <w:p w:rsidR="005B687A" w:rsidRPr="005B687A" w:rsidRDefault="005B687A" w:rsidP="00E33F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57" w:hanging="357"/>
        <w:rPr>
          <w:rFonts w:eastAsia="Times New Roman" w:cstheme="minorHAnsi"/>
          <w:color w:val="333333"/>
          <w:sz w:val="24"/>
          <w:szCs w:val="24"/>
          <w:lang w:eastAsia="pt-BR"/>
        </w:rPr>
      </w:pPr>
      <w:r w:rsidRPr="005B687A">
        <w:rPr>
          <w:rFonts w:eastAsia="Times New Roman" w:cstheme="minorHAnsi"/>
          <w:color w:val="333333"/>
          <w:sz w:val="24"/>
          <w:szCs w:val="24"/>
          <w:lang w:eastAsia="pt-BR"/>
        </w:rPr>
        <w:lastRenderedPageBreak/>
        <w:t>Beneficiário: ATUAL SERVICOS CONSULTORIA E EVENTOS LTDA (CNPJ/CPF: 41.558.035/0001-28)</w:t>
      </w:r>
    </w:p>
    <w:p w:rsidR="005B687A" w:rsidRPr="005B687A" w:rsidRDefault="005B687A" w:rsidP="00E33F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57" w:hanging="357"/>
        <w:rPr>
          <w:rFonts w:eastAsia="Times New Roman" w:cstheme="minorHAnsi"/>
          <w:color w:val="333333"/>
          <w:sz w:val="24"/>
          <w:szCs w:val="24"/>
          <w:lang w:eastAsia="pt-BR"/>
        </w:rPr>
      </w:pPr>
      <w:r w:rsidRPr="005B687A">
        <w:rPr>
          <w:rFonts w:eastAsia="Times New Roman" w:cstheme="minorHAnsi"/>
          <w:color w:val="333333"/>
          <w:sz w:val="24"/>
          <w:szCs w:val="24"/>
          <w:lang w:eastAsia="pt-BR"/>
        </w:rPr>
        <w:t>Data de captação: 22/08/2024</w:t>
      </w:r>
    </w:p>
    <w:p w:rsidR="005B687A" w:rsidRPr="005B687A" w:rsidRDefault="005B687A" w:rsidP="00E33F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57" w:hanging="357"/>
        <w:rPr>
          <w:rFonts w:eastAsia="Times New Roman" w:cstheme="minorHAnsi"/>
          <w:color w:val="333333"/>
          <w:sz w:val="24"/>
          <w:szCs w:val="24"/>
          <w:lang w:eastAsia="pt-BR"/>
        </w:rPr>
      </w:pPr>
      <w:r w:rsidRPr="005B687A">
        <w:rPr>
          <w:rFonts w:eastAsia="Times New Roman" w:cstheme="minorHAnsi"/>
          <w:color w:val="333333"/>
          <w:sz w:val="24"/>
          <w:szCs w:val="24"/>
          <w:lang w:eastAsia="pt-BR"/>
        </w:rPr>
        <w:t>Valor captado: R$ 90.082,45</w:t>
      </w:r>
    </w:p>
    <w:p w:rsidR="00E33F72" w:rsidRDefault="005B687A" w:rsidP="00E33F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57" w:hanging="357"/>
        <w:rPr>
          <w:rFonts w:eastAsia="Times New Roman" w:cstheme="minorHAnsi"/>
          <w:color w:val="333333"/>
          <w:sz w:val="24"/>
          <w:szCs w:val="24"/>
          <w:lang w:eastAsia="pt-BR"/>
        </w:rPr>
      </w:pPr>
      <w:r w:rsidRPr="005B687A">
        <w:rPr>
          <w:rFonts w:eastAsia="Times New Roman" w:cstheme="minorHAnsi"/>
          <w:color w:val="333333"/>
          <w:sz w:val="24"/>
          <w:szCs w:val="24"/>
          <w:lang w:eastAsia="pt-BR"/>
        </w:rPr>
        <w:t>Andamento do projeto: Em Execução </w:t>
      </w:r>
    </w:p>
    <w:p w:rsidR="005B687A" w:rsidRPr="005B687A" w:rsidRDefault="005B687A" w:rsidP="00E33F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57" w:hanging="357"/>
        <w:rPr>
          <w:rFonts w:eastAsia="Times New Roman" w:cstheme="minorHAnsi"/>
          <w:color w:val="333333"/>
          <w:sz w:val="24"/>
          <w:szCs w:val="24"/>
          <w:lang w:eastAsia="pt-BR"/>
        </w:rPr>
      </w:pPr>
      <w:r w:rsidRPr="005B687A">
        <w:rPr>
          <w:rFonts w:eastAsia="Times New Roman" w:cstheme="minorHAnsi"/>
          <w:color w:val="333333"/>
          <w:sz w:val="24"/>
          <w:szCs w:val="24"/>
          <w:lang w:eastAsia="pt-BR"/>
        </w:rPr>
        <w:t>Prazo: 31/12/2025 </w:t>
      </w:r>
    </w:p>
    <w:p w:rsidR="005B687A" w:rsidRPr="005B687A" w:rsidRDefault="005B687A" w:rsidP="005B687A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333333"/>
          <w:sz w:val="24"/>
          <w:szCs w:val="24"/>
          <w:lang w:eastAsia="pt-BR"/>
        </w:rPr>
      </w:pPr>
      <w:r w:rsidRPr="005B687A">
        <w:rPr>
          <w:rFonts w:eastAsia="Times New Roman" w:cstheme="minorHAnsi"/>
          <w:color w:val="333333"/>
          <w:sz w:val="24"/>
          <w:szCs w:val="24"/>
          <w:lang w:eastAsia="pt-BR"/>
        </w:rPr>
        <w:t> </w:t>
      </w:r>
    </w:p>
    <w:p w:rsidR="005B687A" w:rsidRPr="005B687A" w:rsidRDefault="005B687A" w:rsidP="005B68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eastAsia="Times New Roman" w:cstheme="minorHAnsi"/>
          <w:color w:val="333333"/>
          <w:sz w:val="24"/>
          <w:szCs w:val="24"/>
          <w:u w:val="single"/>
          <w:lang w:eastAsia="pt-BR"/>
        </w:rPr>
      </w:pPr>
      <w:r w:rsidRPr="005B687A">
        <w:rPr>
          <w:rFonts w:eastAsia="Times New Roman" w:cstheme="minorHAnsi"/>
          <w:color w:val="333333"/>
          <w:sz w:val="24"/>
          <w:szCs w:val="24"/>
          <w:u w:val="single"/>
          <w:lang w:eastAsia="pt-BR"/>
        </w:rPr>
        <w:t>Nome do patroc</w:t>
      </w:r>
      <w:r w:rsidRPr="00E33F72">
        <w:rPr>
          <w:rFonts w:eastAsia="Times New Roman" w:cstheme="minorHAnsi"/>
          <w:color w:val="333333"/>
          <w:sz w:val="24"/>
          <w:szCs w:val="24"/>
          <w:u w:val="single"/>
          <w:lang w:eastAsia="pt-BR"/>
        </w:rPr>
        <w:t>inador/doador: Lei 14.399/2022 </w:t>
      </w:r>
      <w:r w:rsidRPr="005B687A">
        <w:rPr>
          <w:rFonts w:eastAsia="Times New Roman" w:cstheme="minorHAnsi"/>
          <w:color w:val="333333"/>
          <w:sz w:val="24"/>
          <w:szCs w:val="24"/>
          <w:u w:val="single"/>
          <w:lang w:eastAsia="pt-BR"/>
        </w:rPr>
        <w:t>Lei Aldir Blanc</w:t>
      </w:r>
    </w:p>
    <w:p w:rsidR="005B687A" w:rsidRPr="005B687A" w:rsidRDefault="005B687A" w:rsidP="005B68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eastAsia="Times New Roman" w:cstheme="minorHAnsi"/>
          <w:color w:val="333333"/>
          <w:sz w:val="24"/>
          <w:szCs w:val="24"/>
          <w:lang w:eastAsia="pt-BR"/>
        </w:rPr>
      </w:pPr>
      <w:r w:rsidRPr="005B687A">
        <w:rPr>
          <w:rFonts w:eastAsia="Times New Roman" w:cstheme="minorHAnsi"/>
          <w:color w:val="333333"/>
          <w:sz w:val="24"/>
          <w:szCs w:val="24"/>
          <w:lang w:eastAsia="pt-BR"/>
        </w:rPr>
        <w:t>Beneficiário: BEATRYZ SANTINO DA SILVA (CNPJ/CPF: 23.540.728/0001-01)</w:t>
      </w:r>
    </w:p>
    <w:p w:rsidR="005B687A" w:rsidRPr="005B687A" w:rsidRDefault="005B687A" w:rsidP="005B68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eastAsia="Times New Roman" w:cstheme="minorHAnsi"/>
          <w:color w:val="333333"/>
          <w:sz w:val="24"/>
          <w:szCs w:val="24"/>
          <w:lang w:eastAsia="pt-BR"/>
        </w:rPr>
      </w:pPr>
      <w:r w:rsidRPr="005B687A">
        <w:rPr>
          <w:rFonts w:eastAsia="Times New Roman" w:cstheme="minorHAnsi"/>
          <w:color w:val="333333"/>
          <w:sz w:val="24"/>
          <w:szCs w:val="24"/>
          <w:lang w:eastAsia="pt-BR"/>
        </w:rPr>
        <w:t>Data de captação: 22/08/2024</w:t>
      </w:r>
    </w:p>
    <w:p w:rsidR="005B687A" w:rsidRPr="005B687A" w:rsidRDefault="005B687A" w:rsidP="005B68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eastAsia="Times New Roman" w:cstheme="minorHAnsi"/>
          <w:color w:val="333333"/>
          <w:sz w:val="24"/>
          <w:szCs w:val="24"/>
          <w:lang w:eastAsia="pt-BR"/>
        </w:rPr>
      </w:pPr>
      <w:r w:rsidRPr="005B687A">
        <w:rPr>
          <w:rFonts w:eastAsia="Times New Roman" w:cstheme="minorHAnsi"/>
          <w:color w:val="333333"/>
          <w:sz w:val="24"/>
          <w:szCs w:val="24"/>
          <w:lang w:eastAsia="pt-BR"/>
        </w:rPr>
        <w:t>Valor captado: R$ 47.000,00</w:t>
      </w:r>
    </w:p>
    <w:p w:rsidR="005B687A" w:rsidRPr="005B687A" w:rsidRDefault="005B687A" w:rsidP="005B68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eastAsia="Times New Roman" w:cstheme="minorHAnsi"/>
          <w:color w:val="333333"/>
          <w:sz w:val="24"/>
          <w:szCs w:val="24"/>
          <w:lang w:eastAsia="pt-BR"/>
        </w:rPr>
      </w:pPr>
      <w:r w:rsidRPr="005B687A">
        <w:rPr>
          <w:rFonts w:eastAsia="Times New Roman" w:cstheme="minorHAnsi"/>
          <w:color w:val="333333"/>
          <w:sz w:val="24"/>
          <w:szCs w:val="24"/>
          <w:lang w:eastAsia="pt-BR"/>
        </w:rPr>
        <w:t>Andamento do projeto: Em fase de Execução </w:t>
      </w:r>
    </w:p>
    <w:p w:rsidR="005B687A" w:rsidRPr="005B687A" w:rsidRDefault="005B687A" w:rsidP="005B68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eastAsia="Times New Roman" w:cstheme="minorHAnsi"/>
          <w:color w:val="333333"/>
          <w:sz w:val="24"/>
          <w:szCs w:val="24"/>
          <w:lang w:eastAsia="pt-BR"/>
        </w:rPr>
      </w:pPr>
      <w:r w:rsidRPr="005B687A">
        <w:rPr>
          <w:rFonts w:eastAsia="Times New Roman" w:cstheme="minorHAnsi"/>
          <w:color w:val="333333"/>
          <w:sz w:val="24"/>
          <w:szCs w:val="24"/>
          <w:lang w:eastAsia="pt-BR"/>
        </w:rPr>
        <w:t>Prazo: 31/12/2025 </w:t>
      </w:r>
    </w:p>
    <w:p w:rsidR="005B687A" w:rsidRPr="005B687A" w:rsidRDefault="005B687A" w:rsidP="005B687A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333333"/>
          <w:sz w:val="24"/>
          <w:szCs w:val="24"/>
          <w:lang w:eastAsia="pt-BR"/>
        </w:rPr>
      </w:pPr>
      <w:r w:rsidRPr="005B687A">
        <w:rPr>
          <w:rFonts w:eastAsia="Times New Roman" w:cstheme="minorHAnsi"/>
          <w:color w:val="333333"/>
          <w:sz w:val="24"/>
          <w:szCs w:val="24"/>
          <w:lang w:eastAsia="pt-BR"/>
        </w:rPr>
        <w:t> </w:t>
      </w:r>
    </w:p>
    <w:p w:rsidR="005B687A" w:rsidRPr="005B687A" w:rsidRDefault="005B687A" w:rsidP="005B687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eastAsia="Times New Roman" w:cstheme="minorHAnsi"/>
          <w:color w:val="333333"/>
          <w:sz w:val="24"/>
          <w:szCs w:val="24"/>
          <w:u w:val="single"/>
          <w:lang w:eastAsia="pt-BR"/>
        </w:rPr>
      </w:pPr>
      <w:r w:rsidRPr="005B687A">
        <w:rPr>
          <w:rFonts w:eastAsia="Times New Roman" w:cstheme="minorHAnsi"/>
          <w:color w:val="333333"/>
          <w:sz w:val="24"/>
          <w:szCs w:val="24"/>
          <w:u w:val="single"/>
          <w:lang w:eastAsia="pt-BR"/>
        </w:rPr>
        <w:t>Nome do patroc</w:t>
      </w:r>
      <w:r w:rsidRPr="00E33F72">
        <w:rPr>
          <w:rFonts w:eastAsia="Times New Roman" w:cstheme="minorHAnsi"/>
          <w:color w:val="333333"/>
          <w:sz w:val="24"/>
          <w:szCs w:val="24"/>
          <w:u w:val="single"/>
          <w:lang w:eastAsia="pt-BR"/>
        </w:rPr>
        <w:t>inador/doador: Lei 14.399/2022 </w:t>
      </w:r>
      <w:r w:rsidRPr="005B687A">
        <w:rPr>
          <w:rFonts w:eastAsia="Times New Roman" w:cstheme="minorHAnsi"/>
          <w:color w:val="333333"/>
          <w:sz w:val="24"/>
          <w:szCs w:val="24"/>
          <w:u w:val="single"/>
          <w:lang w:eastAsia="pt-BR"/>
        </w:rPr>
        <w:t>Lei Aldir Blanc</w:t>
      </w:r>
    </w:p>
    <w:p w:rsidR="005B687A" w:rsidRPr="005B687A" w:rsidRDefault="005B687A" w:rsidP="005B687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eastAsia="Times New Roman" w:cstheme="minorHAnsi"/>
          <w:color w:val="333333"/>
          <w:sz w:val="24"/>
          <w:szCs w:val="24"/>
          <w:lang w:eastAsia="pt-BR"/>
        </w:rPr>
      </w:pPr>
      <w:r w:rsidRPr="005B687A">
        <w:rPr>
          <w:rFonts w:eastAsia="Times New Roman" w:cstheme="minorHAnsi"/>
          <w:color w:val="333333"/>
          <w:sz w:val="24"/>
          <w:szCs w:val="24"/>
          <w:lang w:eastAsia="pt-BR"/>
        </w:rPr>
        <w:t>Beneficiário: VCAMP PRODUCOES LTDA (CNPJ/CPF: 36.131.465/0001-29)</w:t>
      </w:r>
    </w:p>
    <w:p w:rsidR="005B687A" w:rsidRPr="005B687A" w:rsidRDefault="005B687A" w:rsidP="005B687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eastAsia="Times New Roman" w:cstheme="minorHAnsi"/>
          <w:color w:val="333333"/>
          <w:sz w:val="24"/>
          <w:szCs w:val="24"/>
          <w:lang w:eastAsia="pt-BR"/>
        </w:rPr>
      </w:pPr>
      <w:r w:rsidRPr="005B687A">
        <w:rPr>
          <w:rFonts w:eastAsia="Times New Roman" w:cstheme="minorHAnsi"/>
          <w:color w:val="333333"/>
          <w:sz w:val="24"/>
          <w:szCs w:val="24"/>
          <w:lang w:eastAsia="pt-BR"/>
        </w:rPr>
        <w:t>Data de captação: 22/08/2024</w:t>
      </w:r>
    </w:p>
    <w:p w:rsidR="005B687A" w:rsidRPr="005B687A" w:rsidRDefault="005B687A" w:rsidP="005B687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eastAsia="Times New Roman" w:cstheme="minorHAnsi"/>
          <w:color w:val="333333"/>
          <w:sz w:val="24"/>
          <w:szCs w:val="24"/>
          <w:lang w:eastAsia="pt-BR"/>
        </w:rPr>
      </w:pPr>
      <w:r w:rsidRPr="005B687A">
        <w:rPr>
          <w:rFonts w:eastAsia="Times New Roman" w:cstheme="minorHAnsi"/>
          <w:color w:val="333333"/>
          <w:sz w:val="24"/>
          <w:szCs w:val="24"/>
          <w:lang w:eastAsia="pt-BR"/>
        </w:rPr>
        <w:t>Valor captado: R$ 107.000,00</w:t>
      </w:r>
    </w:p>
    <w:p w:rsidR="005B687A" w:rsidRPr="005B687A" w:rsidRDefault="005B687A" w:rsidP="005B687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eastAsia="Times New Roman" w:cstheme="minorHAnsi"/>
          <w:color w:val="333333"/>
          <w:sz w:val="24"/>
          <w:szCs w:val="24"/>
          <w:lang w:eastAsia="pt-BR"/>
        </w:rPr>
      </w:pPr>
      <w:r w:rsidRPr="005B687A">
        <w:rPr>
          <w:rFonts w:eastAsia="Times New Roman" w:cstheme="minorHAnsi"/>
          <w:color w:val="333333"/>
          <w:sz w:val="24"/>
          <w:szCs w:val="24"/>
          <w:lang w:eastAsia="pt-BR"/>
        </w:rPr>
        <w:t>Andamento do projeto: Em Execução </w:t>
      </w:r>
    </w:p>
    <w:p w:rsidR="005B687A" w:rsidRPr="005B687A" w:rsidRDefault="005B687A" w:rsidP="005B687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eastAsia="Times New Roman" w:cstheme="minorHAnsi"/>
          <w:color w:val="333333"/>
          <w:lang w:eastAsia="pt-BR"/>
        </w:rPr>
      </w:pPr>
      <w:r w:rsidRPr="005B687A">
        <w:rPr>
          <w:rFonts w:eastAsia="Times New Roman" w:cstheme="minorHAnsi"/>
          <w:color w:val="333333"/>
          <w:sz w:val="24"/>
          <w:szCs w:val="24"/>
          <w:lang w:eastAsia="pt-BR"/>
        </w:rPr>
        <w:t>Prazo: 31/12/2025</w:t>
      </w:r>
      <w:r w:rsidRPr="005B687A">
        <w:rPr>
          <w:rFonts w:eastAsia="Times New Roman" w:cstheme="minorHAnsi"/>
          <w:color w:val="333333"/>
          <w:lang w:eastAsia="pt-BR"/>
        </w:rPr>
        <w:t> </w:t>
      </w:r>
    </w:p>
    <w:p w:rsidR="005B687A" w:rsidRDefault="005B687A">
      <w:pPr>
        <w:rPr>
          <w:rFonts w:ascii="Arial" w:hAnsi="Arial" w:cs="Arial"/>
          <w:color w:val="000000"/>
          <w:sz w:val="20"/>
          <w:szCs w:val="20"/>
        </w:rPr>
      </w:pPr>
    </w:p>
    <w:p w:rsidR="000F04EC" w:rsidRPr="008A402E" w:rsidRDefault="000F04EC">
      <w:bookmarkStart w:id="0" w:name="_GoBack"/>
      <w:bookmarkEnd w:id="0"/>
    </w:p>
    <w:sectPr w:rsidR="000F04EC" w:rsidRPr="008A402E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61B" w:rsidRDefault="00CD461B" w:rsidP="00E33F72">
      <w:pPr>
        <w:spacing w:after="0" w:line="240" w:lineRule="auto"/>
      </w:pPr>
      <w:r>
        <w:separator/>
      </w:r>
    </w:p>
  </w:endnote>
  <w:endnote w:type="continuationSeparator" w:id="0">
    <w:p w:rsidR="00CD461B" w:rsidRDefault="00CD461B" w:rsidP="00E33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61B" w:rsidRDefault="00CD461B" w:rsidP="00E33F72">
      <w:pPr>
        <w:spacing w:after="0" w:line="240" w:lineRule="auto"/>
      </w:pPr>
      <w:r>
        <w:separator/>
      </w:r>
    </w:p>
  </w:footnote>
  <w:footnote w:type="continuationSeparator" w:id="0">
    <w:p w:rsidR="00CD461B" w:rsidRDefault="00CD461B" w:rsidP="00E33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F72" w:rsidRPr="00216B21" w:rsidRDefault="00E33F72" w:rsidP="00E33F72">
    <w:pPr>
      <w:pStyle w:val="Cabealho"/>
      <w:jc w:val="center"/>
      <w:rPr>
        <w:rFonts w:ascii="Times New Roman" w:hAnsi="Times New Roman" w:cs="Times New Roman"/>
        <w:sz w:val="40"/>
        <w:szCs w:val="40"/>
      </w:rPr>
    </w:pPr>
    <w:r w:rsidRPr="00216B21">
      <w:rPr>
        <w:rFonts w:ascii="Times New Roman" w:hAnsi="Times New Roman" w:cs="Times New Roman"/>
        <w:b/>
        <w:noProof/>
        <w:sz w:val="40"/>
        <w:szCs w:val="40"/>
        <w:lang w:eastAsia="pt-BR"/>
      </w:rPr>
      <w:drawing>
        <wp:anchor distT="0" distB="0" distL="114300" distR="114300" simplePos="0" relativeHeight="251659264" behindDoc="0" locked="0" layoutInCell="1" allowOverlap="1" wp14:anchorId="48D5C9DB" wp14:editId="4CAD9F8A">
          <wp:simplePos x="0" y="0"/>
          <wp:positionH relativeFrom="column">
            <wp:posOffset>-708660</wp:posOffset>
          </wp:positionH>
          <wp:positionV relativeFrom="paragraph">
            <wp:posOffset>6985</wp:posOffset>
          </wp:positionV>
          <wp:extent cx="1302385" cy="1057275"/>
          <wp:effectExtent l="0" t="0" r="0" b="952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6B21">
      <w:rPr>
        <w:rFonts w:ascii="Times New Roman" w:hAnsi="Times New Roman" w:cs="Times New Roman"/>
        <w:b/>
        <w:sz w:val="40"/>
        <w:szCs w:val="40"/>
      </w:rPr>
      <w:t>Prefeitura do Município de Mandaguaçu</w:t>
    </w:r>
  </w:p>
  <w:p w:rsidR="00E33F72" w:rsidRPr="00216B21" w:rsidRDefault="00E33F72" w:rsidP="00E33F72">
    <w:pPr>
      <w:pStyle w:val="Cabealho"/>
      <w:jc w:val="center"/>
      <w:rPr>
        <w:rFonts w:ascii="Times New Roman" w:hAnsi="Times New Roman" w:cs="Times New Roman"/>
        <w:sz w:val="24"/>
      </w:rPr>
    </w:pPr>
    <w:r w:rsidRPr="00216B21">
      <w:rPr>
        <w:rFonts w:ascii="Times New Roman" w:hAnsi="Times New Roman" w:cs="Times New Roman"/>
        <w:b/>
      </w:rPr>
      <w:t>ESTADO DO PARANÁ</w:t>
    </w:r>
  </w:p>
  <w:p w:rsidR="00E33F72" w:rsidRPr="00216B21" w:rsidRDefault="00E33F72" w:rsidP="00E33F72">
    <w:pPr>
      <w:pStyle w:val="Cabealho"/>
      <w:jc w:val="center"/>
      <w:rPr>
        <w:rFonts w:ascii="Times New Roman" w:hAnsi="Times New Roman" w:cs="Times New Roman"/>
        <w:sz w:val="20"/>
      </w:rPr>
    </w:pPr>
    <w:r w:rsidRPr="00216B21">
      <w:rPr>
        <w:rFonts w:ascii="Times New Roman" w:hAnsi="Times New Roman" w:cs="Times New Roman"/>
        <w:b/>
        <w:sz w:val="20"/>
      </w:rPr>
      <w:t>Paço Municipal "</w:t>
    </w:r>
    <w:proofErr w:type="spellStart"/>
    <w:r w:rsidRPr="00216B21">
      <w:rPr>
        <w:rFonts w:ascii="Times New Roman" w:hAnsi="Times New Roman" w:cs="Times New Roman"/>
        <w:b/>
        <w:sz w:val="20"/>
      </w:rPr>
      <w:t>Hiro</w:t>
    </w:r>
    <w:proofErr w:type="spellEnd"/>
    <w:r w:rsidRPr="00216B21">
      <w:rPr>
        <w:rFonts w:ascii="Times New Roman" w:hAnsi="Times New Roman" w:cs="Times New Roman"/>
        <w:b/>
        <w:sz w:val="20"/>
      </w:rPr>
      <w:t xml:space="preserve"> Vieira"</w:t>
    </w:r>
  </w:p>
  <w:p w:rsidR="00E33F72" w:rsidRPr="00216B21" w:rsidRDefault="00E33F72" w:rsidP="00E33F72">
    <w:pPr>
      <w:pStyle w:val="Cabealho"/>
      <w:jc w:val="center"/>
      <w:rPr>
        <w:rFonts w:ascii="Times New Roman" w:hAnsi="Times New Roman" w:cs="Times New Roman"/>
        <w:sz w:val="16"/>
        <w:szCs w:val="16"/>
      </w:rPr>
    </w:pPr>
    <w:bookmarkStart w:id="1" w:name="_Hlk25587856"/>
    <w:r w:rsidRPr="00216B21">
      <w:rPr>
        <w:rFonts w:ascii="Times New Roman" w:hAnsi="Times New Roman" w:cs="Times New Roman"/>
        <w:sz w:val="16"/>
        <w:szCs w:val="16"/>
      </w:rPr>
      <w:t xml:space="preserve">Rua Bernardino </w:t>
    </w:r>
    <w:proofErr w:type="spellStart"/>
    <w:r w:rsidRPr="00216B21">
      <w:rPr>
        <w:rFonts w:ascii="Times New Roman" w:hAnsi="Times New Roman" w:cs="Times New Roman"/>
        <w:sz w:val="16"/>
        <w:szCs w:val="16"/>
      </w:rPr>
      <w:t>Bogo</w:t>
    </w:r>
    <w:proofErr w:type="spellEnd"/>
    <w:r w:rsidRPr="00216B21">
      <w:rPr>
        <w:rFonts w:ascii="Times New Roman" w:hAnsi="Times New Roman" w:cs="Times New Roman"/>
        <w:sz w:val="16"/>
        <w:szCs w:val="16"/>
      </w:rPr>
      <w:t>, 175 –</w:t>
    </w:r>
    <w:r>
      <w:rPr>
        <w:rFonts w:ascii="Times New Roman" w:hAnsi="Times New Roman" w:cs="Times New Roman"/>
        <w:sz w:val="16"/>
        <w:szCs w:val="16"/>
      </w:rPr>
      <w:t xml:space="preserve"> Vila </w:t>
    </w:r>
    <w:proofErr w:type="spellStart"/>
    <w:r>
      <w:rPr>
        <w:rFonts w:ascii="Times New Roman" w:hAnsi="Times New Roman" w:cs="Times New Roman"/>
        <w:sz w:val="16"/>
        <w:szCs w:val="16"/>
      </w:rPr>
      <w:t>Bernadino</w:t>
    </w:r>
    <w:proofErr w:type="spellEnd"/>
    <w:r>
      <w:rPr>
        <w:rFonts w:ascii="Times New Roman" w:hAnsi="Times New Roman" w:cs="Times New Roman"/>
        <w:sz w:val="16"/>
        <w:szCs w:val="16"/>
      </w:rPr>
      <w:t xml:space="preserve"> </w:t>
    </w:r>
    <w:proofErr w:type="spellStart"/>
    <w:r>
      <w:rPr>
        <w:rFonts w:ascii="Times New Roman" w:hAnsi="Times New Roman" w:cs="Times New Roman"/>
        <w:sz w:val="16"/>
        <w:szCs w:val="16"/>
      </w:rPr>
      <w:t>Bogo</w:t>
    </w:r>
    <w:proofErr w:type="spellEnd"/>
    <w:r>
      <w:rPr>
        <w:rFonts w:ascii="Times New Roman" w:hAnsi="Times New Roman" w:cs="Times New Roman"/>
        <w:sz w:val="16"/>
        <w:szCs w:val="16"/>
      </w:rPr>
      <w:t xml:space="preserve"> – Caixa Postal 81 – CEP 87160-000</w:t>
    </w:r>
    <w:bookmarkEnd w:id="1"/>
    <w:r>
      <w:rPr>
        <w:rFonts w:ascii="Times New Roman" w:hAnsi="Times New Roman" w:cs="Times New Roman"/>
        <w:sz w:val="16"/>
        <w:szCs w:val="16"/>
      </w:rPr>
      <w:br/>
      <w:t xml:space="preserve"> </w:t>
    </w:r>
    <w:r w:rsidRPr="00216B21">
      <w:rPr>
        <w:rFonts w:ascii="Times New Roman" w:hAnsi="Times New Roman" w:cs="Times New Roman"/>
        <w:sz w:val="16"/>
        <w:szCs w:val="16"/>
      </w:rPr>
      <w:t>Fone: (44) 3245-8400</w:t>
    </w:r>
  </w:p>
  <w:p w:rsidR="00E33F72" w:rsidRPr="00216B21" w:rsidRDefault="00E33F72" w:rsidP="00E33F72">
    <w:pPr>
      <w:pStyle w:val="Cabealho"/>
      <w:jc w:val="center"/>
      <w:rPr>
        <w:rFonts w:ascii="Times New Roman" w:hAnsi="Times New Roman" w:cs="Times New Roman"/>
        <w:sz w:val="16"/>
        <w:szCs w:val="16"/>
      </w:rPr>
    </w:pPr>
    <w:r w:rsidRPr="00216B21">
      <w:rPr>
        <w:rFonts w:ascii="Times New Roman" w:hAnsi="Times New Roman" w:cs="Times New Roman"/>
        <w:sz w:val="16"/>
        <w:szCs w:val="16"/>
      </w:rPr>
      <w:t>CNPJ 76.285.329/0001-08</w:t>
    </w:r>
  </w:p>
  <w:p w:rsidR="00E33F72" w:rsidRPr="00216B21" w:rsidRDefault="00E33F72" w:rsidP="00E33F72">
    <w:pPr>
      <w:pStyle w:val="Cabealho"/>
      <w:jc w:val="center"/>
      <w:rPr>
        <w:rFonts w:ascii="Times New Roman" w:hAnsi="Times New Roman" w:cs="Times New Roman"/>
        <w:sz w:val="16"/>
        <w:szCs w:val="16"/>
      </w:rPr>
    </w:pPr>
    <w:bookmarkStart w:id="2" w:name="_Hlk25588133"/>
    <w:r w:rsidRPr="00216B21">
      <w:rPr>
        <w:rFonts w:ascii="Times New Roman" w:hAnsi="Times New Roman" w:cs="Times New Roman"/>
        <w:sz w:val="16"/>
        <w:szCs w:val="16"/>
      </w:rPr>
      <w:t>www.mandaguacu.pr.gov.br</w:t>
    </w:r>
    <w:bookmarkEnd w:id="2"/>
  </w:p>
  <w:p w:rsidR="00E33F72" w:rsidRDefault="00E33F7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3C3FEE"/>
    <w:multiLevelType w:val="hybridMultilevel"/>
    <w:tmpl w:val="A9C46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062C22"/>
    <w:multiLevelType w:val="multilevel"/>
    <w:tmpl w:val="BEAA0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1B5604"/>
    <w:multiLevelType w:val="multilevel"/>
    <w:tmpl w:val="1A489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427FAC"/>
    <w:multiLevelType w:val="multilevel"/>
    <w:tmpl w:val="99969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CD5"/>
    <w:rsid w:val="000F04EC"/>
    <w:rsid w:val="00373DA4"/>
    <w:rsid w:val="00471A12"/>
    <w:rsid w:val="004B10E1"/>
    <w:rsid w:val="005B687A"/>
    <w:rsid w:val="008A402E"/>
    <w:rsid w:val="008F0E8D"/>
    <w:rsid w:val="009024BA"/>
    <w:rsid w:val="00AC1CD5"/>
    <w:rsid w:val="00CD461B"/>
    <w:rsid w:val="00E3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9C3F6F-57CB-4B9B-A771-D17ED5FB3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B6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33F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3F72"/>
  </w:style>
  <w:style w:type="paragraph" w:styleId="Rodap">
    <w:name w:val="footer"/>
    <w:basedOn w:val="Normal"/>
    <w:link w:val="RodapChar"/>
    <w:uiPriority w:val="99"/>
    <w:unhideWhenUsed/>
    <w:rsid w:val="00E33F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3F72"/>
  </w:style>
  <w:style w:type="character" w:styleId="Hyperlink">
    <w:name w:val="Hyperlink"/>
    <w:basedOn w:val="Fontepargpadro"/>
    <w:uiPriority w:val="99"/>
    <w:unhideWhenUsed/>
    <w:rsid w:val="00E33F72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E33F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andaguacu.pr.gov.br/public/admin/globalarq/licitacao/arquivo/6d377976b5e688bfd164ae709c101f5f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371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</dc:creator>
  <cp:keywords/>
  <dc:description/>
  <cp:lastModifiedBy>PREFEITURA</cp:lastModifiedBy>
  <cp:revision>1</cp:revision>
  <dcterms:created xsi:type="dcterms:W3CDTF">2024-08-29T11:05:00Z</dcterms:created>
  <dcterms:modified xsi:type="dcterms:W3CDTF">2024-08-29T14:14:00Z</dcterms:modified>
</cp:coreProperties>
</file>