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A941365" w14:textId="77777777" w:rsidR="00726B7D" w:rsidRPr="00E81A0C" w:rsidRDefault="00726B7D" w:rsidP="00E81A0C">
      <w:pPr>
        <w:jc w:val="both"/>
        <w:rPr>
          <w:rFonts w:asciiTheme="minorHAnsi" w:eastAsia="Arial" w:hAnsiTheme="minorHAnsi" w:cstheme="minorHAnsi"/>
          <w:lang w:val="pt-PT" w:eastAsia="pt-PT" w:bidi="pt-PT"/>
        </w:rPr>
      </w:pPr>
    </w:p>
    <w:p w14:paraId="379C1BD0" w14:textId="77777777" w:rsidR="0022554A" w:rsidRPr="00E81A0C" w:rsidRDefault="0022554A" w:rsidP="00E81A0C">
      <w:pPr>
        <w:jc w:val="both"/>
        <w:rPr>
          <w:rFonts w:asciiTheme="minorHAnsi" w:eastAsia="Arial" w:hAnsiTheme="minorHAnsi" w:cstheme="minorHAnsi"/>
          <w:lang w:val="pt-PT" w:eastAsia="pt-PT" w:bidi="pt-PT"/>
        </w:rPr>
      </w:pPr>
    </w:p>
    <w:p w14:paraId="7AE3CFAE" w14:textId="77777777" w:rsidR="0022554A" w:rsidRPr="00E81A0C" w:rsidRDefault="0022554A" w:rsidP="00E81A0C">
      <w:pPr>
        <w:jc w:val="both"/>
        <w:rPr>
          <w:rFonts w:asciiTheme="minorHAnsi" w:eastAsia="Arial" w:hAnsiTheme="minorHAnsi" w:cstheme="minorHAnsi"/>
          <w:lang w:val="pt-PT" w:eastAsia="pt-PT" w:bidi="pt-PT"/>
        </w:rPr>
      </w:pPr>
    </w:p>
    <w:p w14:paraId="3571A6D4" w14:textId="77777777" w:rsidR="0022554A" w:rsidRPr="00E81A0C" w:rsidRDefault="0022554A" w:rsidP="00E81A0C">
      <w:pPr>
        <w:jc w:val="both"/>
        <w:rPr>
          <w:rFonts w:asciiTheme="minorHAnsi" w:eastAsia="Arial" w:hAnsiTheme="minorHAnsi" w:cstheme="minorHAnsi"/>
          <w:b/>
          <w:lang w:val="pt-PT" w:eastAsia="pt-PT" w:bidi="pt-PT"/>
        </w:rPr>
      </w:pPr>
    </w:p>
    <w:p w14:paraId="6419F0D3" w14:textId="77777777" w:rsidR="0022554A" w:rsidRPr="00E81A0C" w:rsidRDefault="0022554A" w:rsidP="00E81A0C">
      <w:pPr>
        <w:jc w:val="both"/>
        <w:rPr>
          <w:rFonts w:asciiTheme="minorHAnsi" w:eastAsia="Arial" w:hAnsiTheme="minorHAnsi" w:cstheme="minorHAnsi"/>
          <w:b/>
          <w:lang w:val="pt-PT" w:eastAsia="pt-PT" w:bidi="pt-PT"/>
        </w:rPr>
      </w:pPr>
    </w:p>
    <w:p w14:paraId="25E8D604" w14:textId="77777777" w:rsidR="00CD3ED8" w:rsidRPr="00E81A0C" w:rsidRDefault="00CD3ED8" w:rsidP="00E81A0C">
      <w:pPr>
        <w:jc w:val="both"/>
        <w:rPr>
          <w:rFonts w:asciiTheme="minorHAnsi" w:eastAsia="Arial" w:hAnsiTheme="minorHAnsi" w:cstheme="minorHAnsi"/>
          <w:b/>
          <w:lang w:val="pt-PT" w:eastAsia="pt-PT" w:bidi="pt-PT"/>
        </w:rPr>
      </w:pPr>
    </w:p>
    <w:p w14:paraId="706710FF" w14:textId="77777777" w:rsidR="00CD3ED8" w:rsidRPr="00E81A0C" w:rsidRDefault="00CD3ED8" w:rsidP="00E81A0C">
      <w:pPr>
        <w:jc w:val="both"/>
        <w:rPr>
          <w:rFonts w:asciiTheme="minorHAnsi" w:eastAsia="Arial" w:hAnsiTheme="minorHAnsi" w:cstheme="minorHAnsi"/>
          <w:b/>
          <w:lang w:val="pt-PT" w:eastAsia="pt-PT" w:bidi="pt-PT"/>
        </w:rPr>
      </w:pPr>
    </w:p>
    <w:p w14:paraId="3D03F3A8" w14:textId="77777777" w:rsidR="00CD3ED8" w:rsidRPr="00E81A0C" w:rsidRDefault="00CD3ED8" w:rsidP="00E81A0C">
      <w:pPr>
        <w:jc w:val="both"/>
        <w:rPr>
          <w:rFonts w:asciiTheme="minorHAnsi" w:eastAsia="Arial" w:hAnsiTheme="minorHAnsi" w:cstheme="minorHAnsi"/>
          <w:b/>
          <w:lang w:val="pt-PT" w:eastAsia="pt-PT" w:bidi="pt-PT"/>
        </w:rPr>
      </w:pPr>
    </w:p>
    <w:p w14:paraId="5BA758F5" w14:textId="77777777" w:rsidR="00CD3ED8" w:rsidRPr="00E81A0C" w:rsidRDefault="00CD3ED8" w:rsidP="00E81A0C">
      <w:pPr>
        <w:jc w:val="both"/>
        <w:rPr>
          <w:rFonts w:asciiTheme="minorHAnsi" w:eastAsia="Arial" w:hAnsiTheme="minorHAnsi" w:cstheme="minorHAnsi"/>
          <w:b/>
          <w:lang w:val="pt-PT" w:eastAsia="pt-PT" w:bidi="pt-PT"/>
        </w:rPr>
      </w:pPr>
    </w:p>
    <w:p w14:paraId="3E0CA28B" w14:textId="77777777" w:rsidR="00CD3ED8" w:rsidRPr="00E81A0C" w:rsidRDefault="00CD3ED8" w:rsidP="00E81A0C">
      <w:pPr>
        <w:jc w:val="both"/>
        <w:rPr>
          <w:rFonts w:asciiTheme="minorHAnsi" w:eastAsia="Arial" w:hAnsiTheme="minorHAnsi" w:cstheme="minorHAnsi"/>
          <w:b/>
          <w:lang w:val="pt-PT" w:eastAsia="pt-PT" w:bidi="pt-PT"/>
        </w:rPr>
      </w:pPr>
    </w:p>
    <w:p w14:paraId="05C48BC9" w14:textId="77777777" w:rsidR="00CD3ED8" w:rsidRPr="00E81A0C" w:rsidRDefault="00CD3ED8" w:rsidP="00E81A0C">
      <w:pPr>
        <w:jc w:val="both"/>
        <w:rPr>
          <w:rFonts w:asciiTheme="minorHAnsi" w:eastAsia="Arial" w:hAnsiTheme="minorHAnsi" w:cstheme="minorHAnsi"/>
          <w:b/>
          <w:lang w:val="pt-PT" w:eastAsia="pt-PT" w:bidi="pt-PT"/>
        </w:rPr>
      </w:pPr>
    </w:p>
    <w:p w14:paraId="603356F7" w14:textId="77777777" w:rsidR="00CD3ED8" w:rsidRPr="00E81A0C" w:rsidRDefault="00CD3ED8" w:rsidP="00E81A0C">
      <w:pPr>
        <w:jc w:val="both"/>
        <w:rPr>
          <w:rFonts w:asciiTheme="minorHAnsi" w:eastAsia="Arial" w:hAnsiTheme="minorHAnsi" w:cstheme="minorHAnsi"/>
          <w:b/>
          <w:lang w:val="pt-PT" w:eastAsia="pt-PT" w:bidi="pt-PT"/>
        </w:rPr>
      </w:pPr>
    </w:p>
    <w:p w14:paraId="2C9C1D5F" w14:textId="77777777" w:rsidR="00CD3ED8" w:rsidRPr="00E81A0C" w:rsidRDefault="00CD3ED8" w:rsidP="00E81A0C">
      <w:pPr>
        <w:jc w:val="both"/>
        <w:rPr>
          <w:rFonts w:asciiTheme="minorHAnsi" w:eastAsia="Arial" w:hAnsiTheme="minorHAnsi" w:cstheme="minorHAnsi"/>
          <w:b/>
          <w:lang w:val="pt-PT" w:eastAsia="pt-PT" w:bidi="pt-PT"/>
        </w:rPr>
      </w:pPr>
    </w:p>
    <w:p w14:paraId="7C1F7E9B" w14:textId="77777777" w:rsidR="00CD3ED8" w:rsidRPr="00E81A0C" w:rsidRDefault="00CD3ED8" w:rsidP="00E81A0C">
      <w:pPr>
        <w:jc w:val="both"/>
        <w:rPr>
          <w:rFonts w:asciiTheme="minorHAnsi" w:eastAsia="Arial" w:hAnsiTheme="minorHAnsi" w:cstheme="minorHAnsi"/>
          <w:b/>
          <w:lang w:val="pt-PT" w:eastAsia="pt-PT" w:bidi="pt-PT"/>
        </w:rPr>
      </w:pPr>
    </w:p>
    <w:p w14:paraId="5F48E9E2" w14:textId="77777777" w:rsidR="00CD3ED8" w:rsidRPr="00E81A0C" w:rsidRDefault="00CD3ED8" w:rsidP="00E81A0C">
      <w:pPr>
        <w:jc w:val="both"/>
        <w:rPr>
          <w:rFonts w:asciiTheme="minorHAnsi" w:eastAsia="Arial" w:hAnsiTheme="minorHAnsi" w:cstheme="minorHAnsi"/>
          <w:b/>
          <w:lang w:val="pt-PT" w:eastAsia="pt-PT" w:bidi="pt-PT"/>
        </w:rPr>
      </w:pPr>
    </w:p>
    <w:p w14:paraId="5238B860" w14:textId="77777777" w:rsidR="0022554A" w:rsidRPr="00E81A0C" w:rsidRDefault="0022554A" w:rsidP="00E81A0C">
      <w:pPr>
        <w:jc w:val="both"/>
        <w:rPr>
          <w:rFonts w:asciiTheme="minorHAnsi" w:eastAsia="Arial" w:hAnsiTheme="minorHAnsi" w:cstheme="minorHAnsi"/>
          <w:b/>
          <w:lang w:val="pt-PT" w:eastAsia="pt-PT" w:bidi="pt-PT"/>
        </w:rPr>
      </w:pPr>
    </w:p>
    <w:p w14:paraId="65062007" w14:textId="77777777" w:rsidR="0022554A" w:rsidRPr="00E81A0C" w:rsidRDefault="0022554A" w:rsidP="00E81A0C">
      <w:pPr>
        <w:jc w:val="both"/>
        <w:rPr>
          <w:rFonts w:asciiTheme="minorHAnsi" w:eastAsia="Arial" w:hAnsiTheme="minorHAnsi" w:cstheme="minorHAnsi"/>
          <w:b/>
          <w:lang w:val="pt-PT" w:eastAsia="pt-PT" w:bidi="pt-PT"/>
        </w:rPr>
      </w:pPr>
    </w:p>
    <w:p w14:paraId="3425018D" w14:textId="77777777" w:rsidR="00802CE5" w:rsidRDefault="0022554A" w:rsidP="00E81A0C">
      <w:pPr>
        <w:jc w:val="center"/>
        <w:rPr>
          <w:rFonts w:asciiTheme="minorHAnsi" w:eastAsia="Arial" w:hAnsiTheme="minorHAnsi" w:cstheme="minorHAnsi"/>
          <w:b/>
          <w:sz w:val="48"/>
          <w:lang w:val="pt-PT" w:eastAsia="pt-PT" w:bidi="pt-PT"/>
        </w:rPr>
      </w:pPr>
      <w:r w:rsidRPr="00E81A0C">
        <w:rPr>
          <w:rFonts w:asciiTheme="minorHAnsi" w:eastAsia="Arial" w:hAnsiTheme="minorHAnsi" w:cstheme="minorHAnsi"/>
          <w:b/>
          <w:sz w:val="48"/>
          <w:lang w:val="pt-PT" w:eastAsia="pt-PT" w:bidi="pt-PT"/>
        </w:rPr>
        <w:t xml:space="preserve">RELATÓRIO DE GESTÃO </w:t>
      </w:r>
    </w:p>
    <w:p w14:paraId="10A32D3E" w14:textId="0AB95811" w:rsidR="0022554A" w:rsidRPr="00E81A0C" w:rsidRDefault="0022554A" w:rsidP="00E81A0C">
      <w:pPr>
        <w:jc w:val="center"/>
        <w:rPr>
          <w:rFonts w:asciiTheme="minorHAnsi" w:eastAsia="Arial" w:hAnsiTheme="minorHAnsi" w:cstheme="minorHAnsi"/>
          <w:b/>
          <w:sz w:val="48"/>
          <w:lang w:val="pt-PT" w:eastAsia="pt-PT" w:bidi="pt-PT"/>
        </w:rPr>
      </w:pPr>
      <w:r w:rsidRPr="00E81A0C">
        <w:rPr>
          <w:rFonts w:asciiTheme="minorHAnsi" w:eastAsia="Arial" w:hAnsiTheme="minorHAnsi" w:cstheme="minorHAnsi"/>
          <w:b/>
          <w:sz w:val="48"/>
          <w:lang w:val="pt-PT" w:eastAsia="pt-PT" w:bidi="pt-PT"/>
        </w:rPr>
        <w:t>2021</w:t>
      </w:r>
    </w:p>
    <w:p w14:paraId="5AFA1F1B" w14:textId="7DE94185" w:rsidR="00B94462" w:rsidRPr="00E81A0C" w:rsidRDefault="00B94462" w:rsidP="00E81A0C">
      <w:pPr>
        <w:jc w:val="both"/>
        <w:rPr>
          <w:rFonts w:asciiTheme="minorHAnsi" w:eastAsia="Arial" w:hAnsiTheme="minorHAnsi" w:cstheme="minorHAnsi"/>
          <w:b/>
          <w:lang w:val="pt-PT" w:eastAsia="pt-PT" w:bidi="pt-PT"/>
        </w:rPr>
      </w:pPr>
    </w:p>
    <w:p w14:paraId="788374D0" w14:textId="77777777" w:rsidR="00B94462" w:rsidRPr="00E81A0C" w:rsidRDefault="00B94462" w:rsidP="00E81A0C">
      <w:pPr>
        <w:spacing w:after="160" w:line="259" w:lineRule="auto"/>
        <w:jc w:val="both"/>
        <w:rPr>
          <w:rFonts w:asciiTheme="minorHAnsi" w:eastAsia="Arial" w:hAnsiTheme="minorHAnsi" w:cstheme="minorHAnsi"/>
          <w:b/>
          <w:lang w:val="pt-PT" w:eastAsia="pt-PT" w:bidi="pt-PT"/>
        </w:rPr>
      </w:pPr>
      <w:r w:rsidRPr="00E81A0C">
        <w:rPr>
          <w:rFonts w:asciiTheme="minorHAnsi" w:eastAsia="Arial" w:hAnsiTheme="minorHAnsi" w:cstheme="minorHAnsi"/>
          <w:b/>
          <w:lang w:val="pt-PT" w:eastAsia="pt-PT" w:bidi="pt-PT"/>
        </w:rPr>
        <w:br w:type="page"/>
      </w:r>
    </w:p>
    <w:p w14:paraId="1A77B862" w14:textId="77777777" w:rsidR="00B94462" w:rsidRPr="00E81A0C" w:rsidRDefault="00B94462" w:rsidP="00E81A0C">
      <w:pPr>
        <w:jc w:val="both"/>
        <w:rPr>
          <w:rFonts w:asciiTheme="minorHAnsi" w:eastAsia="Arial" w:hAnsiTheme="minorHAnsi" w:cstheme="minorHAnsi"/>
          <w:b/>
          <w:lang w:val="pt-PT" w:eastAsia="pt-PT" w:bidi="pt-PT"/>
        </w:rPr>
      </w:pPr>
    </w:p>
    <w:p w14:paraId="37078EA0" w14:textId="77777777" w:rsidR="0022554A" w:rsidRPr="00E81A0C" w:rsidRDefault="0022554A" w:rsidP="00E81A0C">
      <w:pPr>
        <w:jc w:val="both"/>
        <w:rPr>
          <w:rFonts w:asciiTheme="minorHAnsi" w:eastAsia="Arial" w:hAnsiTheme="minorHAnsi" w:cstheme="minorHAnsi"/>
          <w:b/>
          <w:lang w:val="pt-PT" w:eastAsia="pt-PT" w:bidi="pt-PT"/>
        </w:rPr>
      </w:pPr>
    </w:p>
    <w:sdt>
      <w:sdtPr>
        <w:rPr>
          <w:rFonts w:asciiTheme="minorHAnsi" w:eastAsia="Times New Roman" w:hAnsiTheme="minorHAnsi" w:cstheme="minorHAnsi"/>
          <w:color w:val="auto"/>
          <w:sz w:val="24"/>
          <w:szCs w:val="24"/>
        </w:rPr>
        <w:id w:val="228964915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23A84CD6" w14:textId="2F2057BD" w:rsidR="00C11FC0" w:rsidRPr="00E81A0C" w:rsidRDefault="00C11FC0" w:rsidP="00E81A0C">
          <w:pPr>
            <w:pStyle w:val="CabealhodoSumrio"/>
            <w:jc w:val="both"/>
            <w:rPr>
              <w:rFonts w:asciiTheme="minorHAnsi" w:hAnsiTheme="minorHAnsi" w:cstheme="minorHAnsi"/>
              <w:sz w:val="24"/>
              <w:szCs w:val="24"/>
            </w:rPr>
          </w:pPr>
          <w:r w:rsidRPr="00E81A0C">
            <w:rPr>
              <w:rFonts w:asciiTheme="minorHAnsi" w:hAnsiTheme="minorHAnsi" w:cstheme="minorHAnsi"/>
              <w:sz w:val="24"/>
              <w:szCs w:val="24"/>
            </w:rPr>
            <w:t>Sumário</w:t>
          </w:r>
        </w:p>
        <w:p w14:paraId="09F207BC" w14:textId="77777777" w:rsidR="00BE1BBF" w:rsidRDefault="00C11FC0">
          <w:pPr>
            <w:pStyle w:val="Sumrio1"/>
            <w:tabs>
              <w:tab w:val="left" w:pos="440"/>
              <w:tab w:val="right" w:leader="dot" w:pos="849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r w:rsidRPr="00E81A0C">
            <w:rPr>
              <w:rFonts w:asciiTheme="minorHAnsi" w:hAnsiTheme="minorHAnsi" w:cstheme="minorHAnsi"/>
            </w:rPr>
            <w:fldChar w:fldCharType="begin"/>
          </w:r>
          <w:r w:rsidRPr="00E81A0C">
            <w:rPr>
              <w:rFonts w:asciiTheme="minorHAnsi" w:hAnsiTheme="minorHAnsi" w:cstheme="minorHAnsi"/>
            </w:rPr>
            <w:instrText xml:space="preserve"> TOC \o "1-3" \h \z \u </w:instrText>
          </w:r>
          <w:r w:rsidRPr="00E81A0C">
            <w:rPr>
              <w:rFonts w:asciiTheme="minorHAnsi" w:hAnsiTheme="minorHAnsi" w:cstheme="minorHAnsi"/>
            </w:rPr>
            <w:fldChar w:fldCharType="separate"/>
          </w:r>
          <w:hyperlink w:anchor="_Toc164155297" w:history="1">
            <w:r w:rsidR="00BE1BBF" w:rsidRPr="00F01532">
              <w:rPr>
                <w:rStyle w:val="Hyperlink"/>
                <w:rFonts w:eastAsia="Arial" w:cstheme="minorHAnsi"/>
                <w:noProof/>
                <w:lang w:val="pt-PT" w:eastAsia="pt-PT" w:bidi="pt-PT"/>
              </w:rPr>
              <w:t>1-</w:t>
            </w:r>
            <w:r w:rsidR="00BE1BBF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BE1BBF" w:rsidRPr="00F01532">
              <w:rPr>
                <w:rStyle w:val="Hyperlink"/>
                <w:rFonts w:eastAsia="Arial" w:cstheme="minorHAnsi"/>
                <w:noProof/>
                <w:lang w:val="pt-PT" w:eastAsia="pt-PT" w:bidi="pt-PT"/>
              </w:rPr>
              <w:t>BASE LEGAL</w:t>
            </w:r>
            <w:r w:rsidR="00BE1BBF">
              <w:rPr>
                <w:noProof/>
                <w:webHidden/>
              </w:rPr>
              <w:tab/>
            </w:r>
            <w:r w:rsidR="00BE1BBF">
              <w:rPr>
                <w:noProof/>
                <w:webHidden/>
              </w:rPr>
              <w:fldChar w:fldCharType="begin"/>
            </w:r>
            <w:r w:rsidR="00BE1BBF">
              <w:rPr>
                <w:noProof/>
                <w:webHidden/>
              </w:rPr>
              <w:instrText xml:space="preserve"> PAGEREF _Toc164155297 \h </w:instrText>
            </w:r>
            <w:r w:rsidR="00BE1BBF">
              <w:rPr>
                <w:noProof/>
                <w:webHidden/>
              </w:rPr>
            </w:r>
            <w:r w:rsidR="00BE1BBF">
              <w:rPr>
                <w:noProof/>
                <w:webHidden/>
              </w:rPr>
              <w:fldChar w:fldCharType="separate"/>
            </w:r>
            <w:r w:rsidR="00BE1BBF">
              <w:rPr>
                <w:noProof/>
                <w:webHidden/>
              </w:rPr>
              <w:t>3</w:t>
            </w:r>
            <w:r w:rsidR="00BE1BBF">
              <w:rPr>
                <w:noProof/>
                <w:webHidden/>
              </w:rPr>
              <w:fldChar w:fldCharType="end"/>
            </w:r>
          </w:hyperlink>
        </w:p>
        <w:p w14:paraId="251F7796" w14:textId="77777777" w:rsidR="00BE1BBF" w:rsidRDefault="00BE1BBF">
          <w:pPr>
            <w:pStyle w:val="Sumrio1"/>
            <w:tabs>
              <w:tab w:val="left" w:pos="440"/>
              <w:tab w:val="right" w:leader="dot" w:pos="849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64155298" w:history="1">
            <w:r w:rsidRPr="00F01532">
              <w:rPr>
                <w:rStyle w:val="Hyperlink"/>
                <w:rFonts w:eastAsia="Arial" w:cstheme="minorHAnsi"/>
                <w:noProof/>
                <w:lang w:val="pt-PT" w:eastAsia="pt-PT" w:bidi="pt-PT"/>
              </w:rPr>
              <w:t>2-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F01532">
              <w:rPr>
                <w:rStyle w:val="Hyperlink"/>
                <w:rFonts w:eastAsia="Arial" w:cstheme="minorHAnsi"/>
                <w:noProof/>
                <w:lang w:val="pt-PT" w:eastAsia="pt-PT" w:bidi="pt-PT"/>
              </w:rPr>
              <w:t>DECLARAÇÕES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_Toc164155298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33B897D" w14:textId="77777777" w:rsidR="00BE1BBF" w:rsidRDefault="00BE1BBF">
          <w:pPr>
            <w:pStyle w:val="Sumrio1"/>
            <w:tabs>
              <w:tab w:val="left" w:pos="440"/>
              <w:tab w:val="right" w:leader="dot" w:pos="849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64155299" w:history="1">
            <w:r w:rsidRPr="00F01532">
              <w:rPr>
                <w:rStyle w:val="Hyperlink"/>
                <w:rFonts w:eastAsia="Arial" w:cstheme="minorHAnsi"/>
                <w:noProof/>
                <w:lang w:val="pt-PT" w:eastAsia="pt-PT" w:bidi="pt-PT"/>
              </w:rPr>
              <w:t>3-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F01532">
              <w:rPr>
                <w:rStyle w:val="Hyperlink"/>
                <w:rFonts w:eastAsia="Arial" w:cstheme="minorHAnsi"/>
                <w:noProof/>
                <w:lang w:val="pt-PT" w:eastAsia="pt-PT" w:bidi="pt-PT"/>
              </w:rPr>
              <w:t>GASTO DE DESPESA COM PESSOAL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_Toc164155299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E164BA3" w14:textId="77777777" w:rsidR="00BE1BBF" w:rsidRDefault="00BE1BBF">
          <w:pPr>
            <w:pStyle w:val="Sumrio1"/>
            <w:tabs>
              <w:tab w:val="left" w:pos="440"/>
              <w:tab w:val="right" w:leader="dot" w:pos="849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64155300" w:history="1">
            <w:r w:rsidRPr="00F01532">
              <w:rPr>
                <w:rStyle w:val="Hyperlink"/>
                <w:rFonts w:eastAsia="Arial" w:cstheme="minorHAnsi"/>
                <w:noProof/>
                <w:lang w:val="pt-PT" w:eastAsia="pt-PT" w:bidi="pt-PT"/>
              </w:rPr>
              <w:t>4-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F01532">
              <w:rPr>
                <w:rStyle w:val="Hyperlink"/>
                <w:rFonts w:cstheme="minorHAnsi"/>
                <w:noProof/>
                <w:lang w:val="pt-PT" w:eastAsia="pt-PT" w:bidi="pt-PT"/>
              </w:rPr>
              <w:t>ÍNDICE APLICADO EM SERVIÇO PÚBLICO DE SAÚDE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_Toc164155300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8609425" w14:textId="77777777" w:rsidR="00BE1BBF" w:rsidRDefault="00BE1BBF">
          <w:pPr>
            <w:pStyle w:val="Sumrio1"/>
            <w:tabs>
              <w:tab w:val="left" w:pos="440"/>
              <w:tab w:val="right" w:leader="dot" w:pos="849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64155301" w:history="1">
            <w:r w:rsidRPr="00F01532">
              <w:rPr>
                <w:rStyle w:val="Hyperlink"/>
                <w:rFonts w:cstheme="minorHAnsi"/>
                <w:noProof/>
              </w:rPr>
              <w:t>5-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F01532">
              <w:rPr>
                <w:rStyle w:val="Hyperlink"/>
                <w:rFonts w:eastAsia="Arial" w:cstheme="minorHAnsi"/>
                <w:noProof/>
                <w:lang w:val="pt-PT" w:eastAsia="pt-PT" w:bidi="pt-PT"/>
              </w:rPr>
              <w:t>ÍNDICE APLICADO EM MANUTENÇÃO E DESENVOLVIMENTO DE ENSINO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_Toc164155301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C200072" w14:textId="77777777" w:rsidR="00BE1BBF" w:rsidRDefault="00BE1BBF">
          <w:pPr>
            <w:pStyle w:val="Sumrio1"/>
            <w:tabs>
              <w:tab w:val="left" w:pos="440"/>
              <w:tab w:val="right" w:leader="dot" w:pos="849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64155302" w:history="1">
            <w:r w:rsidRPr="00F01532">
              <w:rPr>
                <w:rStyle w:val="Hyperlink"/>
                <w:rFonts w:cstheme="minorHAnsi"/>
                <w:noProof/>
                <w:lang w:bidi="pt-PT"/>
              </w:rPr>
              <w:t>6-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F01532">
              <w:rPr>
                <w:rStyle w:val="Hyperlink"/>
                <w:rFonts w:cstheme="minorHAnsi"/>
                <w:noProof/>
                <w:lang w:bidi="pt-PT"/>
              </w:rPr>
              <w:t>SISTEMA INTEGRADO DE TRANSFERÊNCIAS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_Toc164155302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2BDE751" w14:textId="77777777" w:rsidR="00BE1BBF" w:rsidRDefault="00BE1BBF">
          <w:pPr>
            <w:pStyle w:val="Sumrio1"/>
            <w:tabs>
              <w:tab w:val="left" w:pos="440"/>
              <w:tab w:val="right" w:leader="dot" w:pos="849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64155303" w:history="1">
            <w:r w:rsidRPr="00F01532">
              <w:rPr>
                <w:rStyle w:val="Hyperlink"/>
                <w:rFonts w:cstheme="minorHAnsi"/>
                <w:noProof/>
                <w:lang w:val="pt-PT" w:eastAsia="pt-PT" w:bidi="pt-PT"/>
              </w:rPr>
              <w:t>7-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F01532">
              <w:rPr>
                <w:rStyle w:val="Hyperlink"/>
                <w:rFonts w:cstheme="minorHAnsi"/>
                <w:noProof/>
                <w:lang w:val="pt-PT" w:eastAsia="pt-PT" w:bidi="pt-PT"/>
              </w:rPr>
              <w:t>DÍVIDA CONSOLIDADA LÍQUIDA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_Toc164155303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A5FAFFE" w14:textId="77777777" w:rsidR="00BE1BBF" w:rsidRDefault="00BE1BBF">
          <w:pPr>
            <w:pStyle w:val="Sumrio1"/>
            <w:tabs>
              <w:tab w:val="left" w:pos="440"/>
              <w:tab w:val="right" w:leader="dot" w:pos="849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64155304" w:history="1">
            <w:r w:rsidRPr="00F01532">
              <w:rPr>
                <w:rStyle w:val="Hyperlink"/>
                <w:rFonts w:cstheme="minorHAnsi"/>
                <w:noProof/>
                <w:lang w:val="pt-PT" w:eastAsia="pt-PT" w:bidi="pt-PT"/>
              </w:rPr>
              <w:t>8-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F01532">
              <w:rPr>
                <w:rStyle w:val="Hyperlink"/>
                <w:rFonts w:cstheme="minorHAnsi"/>
                <w:noProof/>
                <w:lang w:val="pt-PT" w:eastAsia="pt-PT" w:bidi="pt-PT"/>
              </w:rPr>
              <w:t>OPERAÇÕES DE CRÉDITO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_Toc164155304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A98645E" w14:textId="2337CF81" w:rsidR="00C11FC0" w:rsidRPr="00E81A0C" w:rsidRDefault="00C11FC0" w:rsidP="00E81A0C">
          <w:pPr>
            <w:jc w:val="both"/>
            <w:rPr>
              <w:rFonts w:asciiTheme="minorHAnsi" w:hAnsiTheme="minorHAnsi" w:cstheme="minorHAnsi"/>
            </w:rPr>
          </w:pPr>
          <w:r w:rsidRPr="00E81A0C">
            <w:rPr>
              <w:rFonts w:asciiTheme="minorHAnsi" w:hAnsiTheme="minorHAnsi" w:cstheme="minorHAnsi"/>
              <w:b/>
              <w:bCs/>
            </w:rPr>
            <w:fldChar w:fldCharType="end"/>
          </w:r>
        </w:p>
      </w:sdtContent>
    </w:sdt>
    <w:p w14:paraId="37F7610C" w14:textId="77777777" w:rsidR="0022554A" w:rsidRPr="00E81A0C" w:rsidRDefault="0022554A" w:rsidP="00E81A0C">
      <w:pPr>
        <w:jc w:val="both"/>
        <w:rPr>
          <w:rFonts w:asciiTheme="minorHAnsi" w:eastAsia="Arial" w:hAnsiTheme="minorHAnsi" w:cstheme="minorHAnsi"/>
          <w:b/>
          <w:lang w:val="pt-PT" w:eastAsia="pt-PT" w:bidi="pt-PT"/>
        </w:rPr>
      </w:pPr>
    </w:p>
    <w:p w14:paraId="2852E9CB" w14:textId="77777777" w:rsidR="0022554A" w:rsidRPr="00E81A0C" w:rsidRDefault="0022554A" w:rsidP="00E81A0C">
      <w:pPr>
        <w:jc w:val="both"/>
        <w:rPr>
          <w:rFonts w:asciiTheme="minorHAnsi" w:eastAsia="Arial" w:hAnsiTheme="minorHAnsi" w:cstheme="minorHAnsi"/>
          <w:b/>
          <w:lang w:val="pt-PT" w:eastAsia="pt-PT" w:bidi="pt-PT"/>
        </w:rPr>
      </w:pPr>
    </w:p>
    <w:p w14:paraId="0FDFE1D2" w14:textId="77777777" w:rsidR="0022554A" w:rsidRPr="00E81A0C" w:rsidRDefault="0022554A" w:rsidP="00E81A0C">
      <w:pPr>
        <w:jc w:val="both"/>
        <w:rPr>
          <w:rFonts w:asciiTheme="minorHAnsi" w:eastAsia="Arial" w:hAnsiTheme="minorHAnsi" w:cstheme="minorHAnsi"/>
          <w:b/>
          <w:lang w:val="pt-PT" w:eastAsia="pt-PT" w:bidi="pt-PT"/>
        </w:rPr>
      </w:pPr>
    </w:p>
    <w:p w14:paraId="1AE6FD4C" w14:textId="77777777" w:rsidR="0022554A" w:rsidRPr="00E81A0C" w:rsidRDefault="0022554A" w:rsidP="00E81A0C">
      <w:pPr>
        <w:jc w:val="both"/>
        <w:rPr>
          <w:rFonts w:asciiTheme="minorHAnsi" w:eastAsia="Arial" w:hAnsiTheme="minorHAnsi" w:cstheme="minorHAnsi"/>
          <w:b/>
          <w:lang w:val="pt-PT" w:eastAsia="pt-PT" w:bidi="pt-PT"/>
        </w:rPr>
      </w:pPr>
      <w:bookmarkStart w:id="0" w:name="_GoBack"/>
      <w:bookmarkEnd w:id="0"/>
    </w:p>
    <w:p w14:paraId="2A901571" w14:textId="77777777" w:rsidR="0022554A" w:rsidRPr="00E81A0C" w:rsidRDefault="0022554A" w:rsidP="00E81A0C">
      <w:pPr>
        <w:jc w:val="both"/>
        <w:rPr>
          <w:rFonts w:asciiTheme="minorHAnsi" w:eastAsia="Arial" w:hAnsiTheme="minorHAnsi" w:cstheme="minorHAnsi"/>
          <w:b/>
          <w:lang w:val="pt-PT" w:eastAsia="pt-PT" w:bidi="pt-PT"/>
        </w:rPr>
      </w:pPr>
    </w:p>
    <w:p w14:paraId="749358CE" w14:textId="77777777" w:rsidR="0022554A" w:rsidRPr="00E81A0C" w:rsidRDefault="0022554A" w:rsidP="00E81A0C">
      <w:pPr>
        <w:jc w:val="both"/>
        <w:rPr>
          <w:rFonts w:asciiTheme="minorHAnsi" w:eastAsia="Arial" w:hAnsiTheme="minorHAnsi" w:cstheme="minorHAnsi"/>
          <w:b/>
          <w:lang w:val="pt-PT" w:eastAsia="pt-PT" w:bidi="pt-PT"/>
        </w:rPr>
      </w:pPr>
    </w:p>
    <w:p w14:paraId="53C2BEFC" w14:textId="77777777" w:rsidR="0022554A" w:rsidRPr="00E81A0C" w:rsidRDefault="0022554A" w:rsidP="00E81A0C">
      <w:pPr>
        <w:jc w:val="both"/>
        <w:rPr>
          <w:rFonts w:asciiTheme="minorHAnsi" w:eastAsia="Arial" w:hAnsiTheme="minorHAnsi" w:cstheme="minorHAnsi"/>
          <w:b/>
          <w:lang w:val="pt-PT" w:eastAsia="pt-PT" w:bidi="pt-PT"/>
        </w:rPr>
      </w:pPr>
    </w:p>
    <w:p w14:paraId="715C9C1B" w14:textId="77777777" w:rsidR="0022554A" w:rsidRPr="00E81A0C" w:rsidRDefault="0022554A" w:rsidP="00E81A0C">
      <w:pPr>
        <w:jc w:val="both"/>
        <w:rPr>
          <w:rFonts w:asciiTheme="minorHAnsi" w:eastAsia="Arial" w:hAnsiTheme="minorHAnsi" w:cstheme="minorHAnsi"/>
          <w:b/>
          <w:lang w:val="pt-PT" w:eastAsia="pt-PT" w:bidi="pt-PT"/>
        </w:rPr>
      </w:pPr>
    </w:p>
    <w:p w14:paraId="08DDA9DA" w14:textId="77777777" w:rsidR="0022554A" w:rsidRPr="00E81A0C" w:rsidRDefault="0022554A" w:rsidP="00E81A0C">
      <w:pPr>
        <w:jc w:val="both"/>
        <w:rPr>
          <w:rFonts w:asciiTheme="minorHAnsi" w:eastAsia="Arial" w:hAnsiTheme="minorHAnsi" w:cstheme="minorHAnsi"/>
          <w:b/>
          <w:lang w:val="pt-PT" w:eastAsia="pt-PT" w:bidi="pt-PT"/>
        </w:rPr>
      </w:pPr>
    </w:p>
    <w:p w14:paraId="366F3BCF" w14:textId="77777777" w:rsidR="0022554A" w:rsidRPr="00E81A0C" w:rsidRDefault="0022554A" w:rsidP="00E81A0C">
      <w:pPr>
        <w:jc w:val="both"/>
        <w:rPr>
          <w:rFonts w:asciiTheme="minorHAnsi" w:eastAsia="Arial" w:hAnsiTheme="minorHAnsi" w:cstheme="minorHAnsi"/>
          <w:lang w:val="pt-PT" w:eastAsia="pt-PT" w:bidi="pt-PT"/>
        </w:rPr>
      </w:pPr>
    </w:p>
    <w:p w14:paraId="32606E6A" w14:textId="77777777" w:rsidR="00B94462" w:rsidRPr="00E81A0C" w:rsidRDefault="00B94462" w:rsidP="00E81A0C">
      <w:pPr>
        <w:spacing w:after="160" w:line="259" w:lineRule="auto"/>
        <w:jc w:val="both"/>
        <w:rPr>
          <w:rFonts w:asciiTheme="minorHAnsi" w:eastAsia="Arial" w:hAnsiTheme="minorHAnsi" w:cstheme="minorHAnsi"/>
          <w:lang w:val="pt-PT" w:eastAsia="pt-PT" w:bidi="pt-PT"/>
        </w:rPr>
      </w:pPr>
    </w:p>
    <w:p w14:paraId="38789580" w14:textId="77777777" w:rsidR="00B94462" w:rsidRPr="00E81A0C" w:rsidRDefault="00B94462" w:rsidP="00E81A0C">
      <w:pPr>
        <w:spacing w:after="160" w:line="259" w:lineRule="auto"/>
        <w:jc w:val="both"/>
        <w:rPr>
          <w:rFonts w:asciiTheme="minorHAnsi" w:eastAsia="Arial" w:hAnsiTheme="minorHAnsi" w:cstheme="minorHAnsi"/>
          <w:lang w:val="pt-PT" w:eastAsia="pt-PT" w:bidi="pt-PT"/>
        </w:rPr>
      </w:pPr>
    </w:p>
    <w:p w14:paraId="050C23CC" w14:textId="77777777" w:rsidR="00B94462" w:rsidRPr="00E81A0C" w:rsidRDefault="00B94462" w:rsidP="00E81A0C">
      <w:pPr>
        <w:spacing w:after="160" w:line="259" w:lineRule="auto"/>
        <w:jc w:val="both"/>
        <w:rPr>
          <w:rFonts w:asciiTheme="minorHAnsi" w:eastAsia="Arial" w:hAnsiTheme="minorHAnsi" w:cstheme="minorHAnsi"/>
          <w:lang w:val="pt-PT" w:eastAsia="pt-PT" w:bidi="pt-PT"/>
        </w:rPr>
      </w:pPr>
    </w:p>
    <w:p w14:paraId="3DC609D9" w14:textId="77777777" w:rsidR="00B94462" w:rsidRPr="00E81A0C" w:rsidRDefault="00B94462" w:rsidP="00E81A0C">
      <w:pPr>
        <w:spacing w:after="160" w:line="259" w:lineRule="auto"/>
        <w:jc w:val="both"/>
        <w:rPr>
          <w:rFonts w:asciiTheme="minorHAnsi" w:eastAsia="Arial" w:hAnsiTheme="minorHAnsi" w:cstheme="minorHAnsi"/>
          <w:lang w:val="pt-PT" w:eastAsia="pt-PT" w:bidi="pt-PT"/>
        </w:rPr>
      </w:pPr>
    </w:p>
    <w:p w14:paraId="7174A145" w14:textId="77777777" w:rsidR="00B94462" w:rsidRPr="00E81A0C" w:rsidRDefault="00B94462" w:rsidP="00E81A0C">
      <w:pPr>
        <w:spacing w:after="160" w:line="259" w:lineRule="auto"/>
        <w:jc w:val="both"/>
        <w:rPr>
          <w:rFonts w:asciiTheme="minorHAnsi" w:eastAsia="Arial" w:hAnsiTheme="minorHAnsi" w:cstheme="minorHAnsi"/>
          <w:lang w:val="pt-PT" w:eastAsia="pt-PT" w:bidi="pt-PT"/>
        </w:rPr>
      </w:pPr>
    </w:p>
    <w:p w14:paraId="225BD34C" w14:textId="77777777" w:rsidR="00B94462" w:rsidRPr="00E81A0C" w:rsidRDefault="00B94462" w:rsidP="00E81A0C">
      <w:pPr>
        <w:spacing w:after="160" w:line="259" w:lineRule="auto"/>
        <w:jc w:val="both"/>
        <w:rPr>
          <w:rFonts w:asciiTheme="minorHAnsi" w:eastAsia="Arial" w:hAnsiTheme="minorHAnsi" w:cstheme="minorHAnsi"/>
          <w:lang w:val="pt-PT" w:eastAsia="pt-PT" w:bidi="pt-PT"/>
        </w:rPr>
      </w:pPr>
    </w:p>
    <w:p w14:paraId="37C5CE92" w14:textId="77777777" w:rsidR="00B94462" w:rsidRPr="00E81A0C" w:rsidRDefault="00B94462" w:rsidP="00E81A0C">
      <w:pPr>
        <w:spacing w:after="160" w:line="259" w:lineRule="auto"/>
        <w:jc w:val="both"/>
        <w:rPr>
          <w:rFonts w:asciiTheme="minorHAnsi" w:eastAsia="Arial" w:hAnsiTheme="minorHAnsi" w:cstheme="minorHAnsi"/>
          <w:lang w:val="pt-PT" w:eastAsia="pt-PT" w:bidi="pt-PT"/>
        </w:rPr>
      </w:pPr>
    </w:p>
    <w:p w14:paraId="6625462C" w14:textId="77777777" w:rsidR="00B94462" w:rsidRPr="00E81A0C" w:rsidRDefault="00B94462" w:rsidP="00E81A0C">
      <w:pPr>
        <w:spacing w:after="160" w:line="259" w:lineRule="auto"/>
        <w:jc w:val="both"/>
        <w:rPr>
          <w:rFonts w:asciiTheme="minorHAnsi" w:eastAsia="Arial" w:hAnsiTheme="minorHAnsi" w:cstheme="minorHAnsi"/>
          <w:lang w:val="pt-PT" w:eastAsia="pt-PT" w:bidi="pt-PT"/>
        </w:rPr>
      </w:pPr>
    </w:p>
    <w:p w14:paraId="3F01F481" w14:textId="77777777" w:rsidR="00B94462" w:rsidRPr="00E81A0C" w:rsidRDefault="00B94462" w:rsidP="00E81A0C">
      <w:pPr>
        <w:spacing w:after="160" w:line="259" w:lineRule="auto"/>
        <w:jc w:val="both"/>
        <w:rPr>
          <w:rFonts w:asciiTheme="minorHAnsi" w:eastAsia="Arial" w:hAnsiTheme="minorHAnsi" w:cstheme="minorHAnsi"/>
          <w:lang w:val="pt-PT" w:eastAsia="pt-PT" w:bidi="pt-PT"/>
        </w:rPr>
      </w:pPr>
    </w:p>
    <w:p w14:paraId="490DCFA1" w14:textId="77777777" w:rsidR="00B94462" w:rsidRPr="00E81A0C" w:rsidRDefault="00B94462" w:rsidP="00E81A0C">
      <w:pPr>
        <w:spacing w:after="160" w:line="259" w:lineRule="auto"/>
        <w:jc w:val="both"/>
        <w:rPr>
          <w:rFonts w:asciiTheme="minorHAnsi" w:eastAsia="Arial" w:hAnsiTheme="minorHAnsi" w:cstheme="minorHAnsi"/>
          <w:lang w:val="pt-PT" w:eastAsia="pt-PT" w:bidi="pt-PT"/>
        </w:rPr>
      </w:pPr>
    </w:p>
    <w:p w14:paraId="225A0A18" w14:textId="77777777" w:rsidR="00B94462" w:rsidRPr="00E81A0C" w:rsidRDefault="00B94462" w:rsidP="00E81A0C">
      <w:pPr>
        <w:spacing w:after="160" w:line="259" w:lineRule="auto"/>
        <w:jc w:val="both"/>
        <w:rPr>
          <w:rFonts w:asciiTheme="minorHAnsi" w:eastAsia="Arial" w:hAnsiTheme="minorHAnsi" w:cstheme="minorHAnsi"/>
          <w:lang w:val="pt-PT" w:eastAsia="pt-PT" w:bidi="pt-PT"/>
        </w:rPr>
      </w:pPr>
    </w:p>
    <w:p w14:paraId="5DDD2334" w14:textId="28AF6753" w:rsidR="0022554A" w:rsidRPr="00E81A0C" w:rsidRDefault="0022554A" w:rsidP="00E81A0C">
      <w:pPr>
        <w:pStyle w:val="Ttulo1"/>
        <w:numPr>
          <w:ilvl w:val="0"/>
          <w:numId w:val="9"/>
        </w:numPr>
        <w:jc w:val="both"/>
        <w:rPr>
          <w:rFonts w:asciiTheme="minorHAnsi" w:eastAsia="Arial" w:hAnsiTheme="minorHAnsi" w:cstheme="minorHAnsi"/>
          <w:sz w:val="24"/>
          <w:szCs w:val="24"/>
          <w:lang w:val="pt-PT" w:eastAsia="pt-PT" w:bidi="pt-PT"/>
        </w:rPr>
      </w:pPr>
      <w:bookmarkStart w:id="1" w:name="_Toc164155297"/>
      <w:r w:rsidRPr="00E81A0C">
        <w:rPr>
          <w:rFonts w:asciiTheme="minorHAnsi" w:eastAsia="Arial" w:hAnsiTheme="minorHAnsi" w:cstheme="minorHAnsi"/>
          <w:sz w:val="24"/>
          <w:szCs w:val="24"/>
          <w:lang w:val="pt-PT" w:eastAsia="pt-PT" w:bidi="pt-PT"/>
        </w:rPr>
        <w:lastRenderedPageBreak/>
        <w:t>BASE LEGAL</w:t>
      </w:r>
      <w:bookmarkEnd w:id="1"/>
    </w:p>
    <w:p w14:paraId="71B973F2" w14:textId="77777777" w:rsidR="0022554A" w:rsidRPr="00E81A0C" w:rsidRDefault="0022554A" w:rsidP="00E81A0C">
      <w:pPr>
        <w:jc w:val="both"/>
        <w:rPr>
          <w:rFonts w:asciiTheme="minorHAnsi" w:eastAsia="Arial" w:hAnsiTheme="minorHAnsi" w:cstheme="minorHAnsi"/>
          <w:lang w:val="pt-PT" w:eastAsia="pt-PT" w:bidi="pt-PT"/>
        </w:rPr>
      </w:pPr>
    </w:p>
    <w:p w14:paraId="3096C841" w14:textId="1BA4FEFF" w:rsidR="0022554A" w:rsidRPr="00E81A0C" w:rsidRDefault="0022554A" w:rsidP="00E81A0C">
      <w:pPr>
        <w:spacing w:line="276" w:lineRule="auto"/>
        <w:jc w:val="both"/>
        <w:rPr>
          <w:rFonts w:asciiTheme="minorHAnsi" w:eastAsia="Arial" w:hAnsiTheme="minorHAnsi" w:cstheme="minorHAnsi"/>
          <w:lang w:val="pt-PT" w:eastAsia="pt-PT" w:bidi="pt-PT"/>
        </w:rPr>
      </w:pPr>
      <w:r w:rsidRPr="00E81A0C">
        <w:rPr>
          <w:rFonts w:asciiTheme="minorHAnsi" w:eastAsia="Arial" w:hAnsiTheme="minorHAnsi" w:cstheme="minorHAnsi"/>
          <w:lang w:val="pt-PT" w:eastAsia="pt-PT" w:bidi="pt-PT"/>
        </w:rPr>
        <w:t xml:space="preserve">A lei 12527/2011 (LAI), em seu art. 8° §1°, inciso V, determina que: </w:t>
      </w:r>
    </w:p>
    <w:p w14:paraId="3F0DA56E" w14:textId="77777777" w:rsidR="0022554A" w:rsidRPr="00E81A0C" w:rsidRDefault="0022554A" w:rsidP="00E81A0C">
      <w:pPr>
        <w:spacing w:line="276" w:lineRule="auto"/>
        <w:jc w:val="both"/>
        <w:rPr>
          <w:rFonts w:asciiTheme="minorHAnsi" w:eastAsia="Arial" w:hAnsiTheme="minorHAnsi" w:cstheme="minorHAnsi"/>
          <w:lang w:val="pt-PT" w:eastAsia="pt-PT" w:bidi="pt-PT"/>
        </w:rPr>
      </w:pPr>
      <w:r w:rsidRPr="00E81A0C">
        <w:rPr>
          <w:rFonts w:asciiTheme="minorHAnsi" w:eastAsia="Arial" w:hAnsiTheme="minorHAnsi" w:cstheme="minorHAnsi"/>
          <w:lang w:val="pt-PT" w:eastAsia="pt-PT" w:bidi="pt-PT"/>
        </w:rPr>
        <w:t>Art. 8º É dever dos órgãos e entidades públicas promover, independentemente de requerimentos, a divulgação em local de fácil acesso, no âmbito de suas competências, de informações de interesse coletivo ou geral por eles produzidas ou custodiadas.</w:t>
      </w:r>
    </w:p>
    <w:p w14:paraId="09903DF6" w14:textId="77777777" w:rsidR="0022554A" w:rsidRPr="00E81A0C" w:rsidRDefault="0022554A" w:rsidP="00E81A0C">
      <w:pPr>
        <w:spacing w:line="276" w:lineRule="auto"/>
        <w:jc w:val="both"/>
        <w:rPr>
          <w:rFonts w:asciiTheme="minorHAnsi" w:eastAsia="Arial" w:hAnsiTheme="minorHAnsi" w:cstheme="minorHAnsi"/>
          <w:lang w:val="pt-PT" w:eastAsia="pt-PT" w:bidi="pt-PT"/>
        </w:rPr>
      </w:pPr>
    </w:p>
    <w:p w14:paraId="238D345D" w14:textId="7DA5C767" w:rsidR="0022554A" w:rsidRPr="00E81A0C" w:rsidRDefault="0022554A" w:rsidP="00E81A0C">
      <w:pPr>
        <w:spacing w:line="276" w:lineRule="auto"/>
        <w:jc w:val="both"/>
        <w:rPr>
          <w:rFonts w:asciiTheme="minorHAnsi" w:eastAsia="Arial" w:hAnsiTheme="minorHAnsi" w:cstheme="minorHAnsi"/>
          <w:lang w:val="pt-PT" w:eastAsia="pt-PT" w:bidi="pt-PT"/>
        </w:rPr>
      </w:pPr>
      <w:r w:rsidRPr="00E81A0C">
        <w:rPr>
          <w:rFonts w:asciiTheme="minorHAnsi" w:eastAsia="Arial" w:hAnsiTheme="minorHAnsi" w:cstheme="minorHAnsi"/>
          <w:lang w:val="pt-PT" w:eastAsia="pt-PT" w:bidi="pt-PT"/>
        </w:rPr>
        <w:t>§ 1º Na divulgação das informações a que se refere o caput, deverão constar, no mínimo:</w:t>
      </w:r>
    </w:p>
    <w:p w14:paraId="5BDFADBB" w14:textId="31DCFAF7" w:rsidR="0022554A" w:rsidRPr="00E81A0C" w:rsidRDefault="0022554A" w:rsidP="00E81A0C">
      <w:pPr>
        <w:spacing w:line="276" w:lineRule="auto"/>
        <w:jc w:val="both"/>
        <w:rPr>
          <w:rFonts w:asciiTheme="minorHAnsi" w:eastAsia="Arial" w:hAnsiTheme="minorHAnsi" w:cstheme="minorHAnsi"/>
          <w:lang w:val="pt-PT" w:eastAsia="pt-PT" w:bidi="pt-PT"/>
        </w:rPr>
      </w:pPr>
      <w:r w:rsidRPr="00E81A0C">
        <w:rPr>
          <w:rFonts w:asciiTheme="minorHAnsi" w:eastAsia="Arial" w:hAnsiTheme="minorHAnsi" w:cstheme="minorHAnsi"/>
          <w:lang w:val="pt-PT" w:eastAsia="pt-PT" w:bidi="pt-PT"/>
        </w:rPr>
        <w:t>V - dados gerais para o acompanhamento de programas, ações, projetos e obras de órgãos e entidades; e</w:t>
      </w:r>
    </w:p>
    <w:p w14:paraId="0594A42F" w14:textId="77777777" w:rsidR="0022554A" w:rsidRPr="00E81A0C" w:rsidRDefault="0022554A" w:rsidP="00E81A0C">
      <w:pPr>
        <w:spacing w:line="276" w:lineRule="auto"/>
        <w:jc w:val="both"/>
        <w:rPr>
          <w:rFonts w:asciiTheme="minorHAnsi" w:eastAsia="Arial" w:hAnsiTheme="minorHAnsi" w:cstheme="minorHAnsi"/>
          <w:lang w:val="pt-PT" w:eastAsia="pt-PT" w:bidi="pt-PT"/>
        </w:rPr>
      </w:pPr>
    </w:p>
    <w:p w14:paraId="37DA96DD" w14:textId="77777777" w:rsidR="00B94462" w:rsidRPr="00E81A0C" w:rsidRDefault="0022554A" w:rsidP="00E81A0C">
      <w:pPr>
        <w:spacing w:line="276" w:lineRule="auto"/>
        <w:jc w:val="both"/>
        <w:rPr>
          <w:rFonts w:asciiTheme="minorHAnsi" w:eastAsia="Arial" w:hAnsiTheme="minorHAnsi" w:cstheme="minorHAnsi"/>
          <w:lang w:val="pt-PT" w:eastAsia="pt-PT" w:bidi="pt-PT"/>
        </w:rPr>
      </w:pPr>
      <w:r w:rsidRPr="00E81A0C">
        <w:rPr>
          <w:rFonts w:asciiTheme="minorHAnsi" w:eastAsia="Arial" w:hAnsiTheme="minorHAnsi" w:cstheme="minorHAnsi"/>
          <w:lang w:val="pt-PT" w:eastAsia="pt-PT" w:bidi="pt-PT"/>
        </w:rPr>
        <w:t>Diante disso, o Município de Mandaguaçu apresenta o relatório de gestã</w:t>
      </w:r>
      <w:r w:rsidR="00B94462" w:rsidRPr="00E81A0C">
        <w:rPr>
          <w:rFonts w:asciiTheme="minorHAnsi" w:eastAsia="Arial" w:hAnsiTheme="minorHAnsi" w:cstheme="minorHAnsi"/>
          <w:lang w:val="pt-PT" w:eastAsia="pt-PT" w:bidi="pt-PT"/>
        </w:rPr>
        <w:t xml:space="preserve">o e atividades do ano de 2021. </w:t>
      </w:r>
    </w:p>
    <w:p w14:paraId="3949332A" w14:textId="2735FCFC" w:rsidR="00B94462" w:rsidRPr="00E81A0C" w:rsidRDefault="00B94462" w:rsidP="00E81A0C">
      <w:pPr>
        <w:spacing w:after="160" w:line="259" w:lineRule="auto"/>
        <w:jc w:val="both"/>
        <w:rPr>
          <w:rFonts w:asciiTheme="minorHAnsi" w:eastAsia="Arial" w:hAnsiTheme="minorHAnsi" w:cstheme="minorHAnsi"/>
          <w:lang w:val="pt-PT" w:eastAsia="pt-PT" w:bidi="pt-PT"/>
        </w:rPr>
      </w:pPr>
      <w:r w:rsidRPr="00E81A0C">
        <w:rPr>
          <w:rFonts w:asciiTheme="minorHAnsi" w:eastAsia="Arial" w:hAnsiTheme="minorHAnsi" w:cstheme="minorHAnsi"/>
          <w:lang w:val="pt-PT" w:eastAsia="pt-PT" w:bidi="pt-PT"/>
        </w:rPr>
        <w:br w:type="page"/>
      </w:r>
    </w:p>
    <w:p w14:paraId="60CDA03F" w14:textId="1263C2F5" w:rsidR="003A5ABE" w:rsidRPr="00E81A0C" w:rsidRDefault="003A5ABE" w:rsidP="00E81A0C">
      <w:pPr>
        <w:pStyle w:val="Ttulo1"/>
        <w:numPr>
          <w:ilvl w:val="0"/>
          <w:numId w:val="9"/>
        </w:numPr>
        <w:jc w:val="both"/>
        <w:rPr>
          <w:rFonts w:asciiTheme="minorHAnsi" w:eastAsia="Arial" w:hAnsiTheme="minorHAnsi" w:cstheme="minorHAnsi"/>
          <w:sz w:val="24"/>
          <w:szCs w:val="24"/>
          <w:lang w:val="pt-PT" w:eastAsia="pt-PT" w:bidi="pt-PT"/>
        </w:rPr>
      </w:pPr>
      <w:bookmarkStart w:id="2" w:name="_Toc164155298"/>
      <w:r w:rsidRPr="00E81A0C">
        <w:rPr>
          <w:rFonts w:asciiTheme="minorHAnsi" w:eastAsia="Arial" w:hAnsiTheme="minorHAnsi" w:cstheme="minorHAnsi"/>
          <w:sz w:val="24"/>
          <w:szCs w:val="24"/>
          <w:lang w:val="pt-PT" w:eastAsia="pt-PT" w:bidi="pt-PT"/>
        </w:rPr>
        <w:lastRenderedPageBreak/>
        <w:t>DECLARAÇÕES</w:t>
      </w:r>
      <w:bookmarkEnd w:id="2"/>
    </w:p>
    <w:p w14:paraId="5674A135" w14:textId="77777777" w:rsidR="003A5ABE" w:rsidRPr="00E81A0C" w:rsidRDefault="003A5ABE" w:rsidP="00E81A0C">
      <w:pPr>
        <w:jc w:val="both"/>
        <w:rPr>
          <w:rFonts w:asciiTheme="minorHAnsi" w:eastAsia="Arial" w:hAnsiTheme="minorHAnsi" w:cstheme="minorHAnsi"/>
          <w:lang w:val="pt-PT" w:eastAsia="pt-PT" w:bidi="pt-PT"/>
        </w:rPr>
      </w:pPr>
    </w:p>
    <w:p w14:paraId="2DB63B59" w14:textId="3C0AFFDB" w:rsidR="00E81A0C" w:rsidRPr="00E81A0C" w:rsidRDefault="00CF3516" w:rsidP="00E81A0C">
      <w:pPr>
        <w:spacing w:line="276" w:lineRule="auto"/>
        <w:jc w:val="both"/>
        <w:rPr>
          <w:rFonts w:asciiTheme="minorHAnsi" w:eastAsia="Arial" w:hAnsiTheme="minorHAnsi" w:cstheme="minorHAnsi"/>
          <w:lang w:val="pt-PT" w:eastAsia="pt-PT" w:bidi="pt-PT"/>
        </w:rPr>
      </w:pPr>
      <w:r>
        <w:rPr>
          <w:rFonts w:asciiTheme="minorHAnsi" w:eastAsia="Arial" w:hAnsiTheme="minorHAnsi" w:cstheme="minorHAnsi"/>
          <w:lang w:val="pt-PT" w:eastAsia="pt-PT" w:bidi="pt-PT"/>
        </w:rPr>
        <w:t>Ao longo de 2021</w:t>
      </w:r>
      <w:r w:rsidR="00E81A0C" w:rsidRPr="00E81A0C">
        <w:rPr>
          <w:rFonts w:asciiTheme="minorHAnsi" w:eastAsia="Arial" w:hAnsiTheme="minorHAnsi" w:cstheme="minorHAnsi"/>
          <w:lang w:val="pt-PT" w:eastAsia="pt-PT" w:bidi="pt-PT"/>
        </w:rPr>
        <w:t xml:space="preserve">, conforme declaração pública firmada pelo Chefe do Poder Executivo, foram realizadas audiências para avaliação das Metas Fiscais, sendo o chamamento público veiculado no Jornal O Regional. </w:t>
      </w:r>
    </w:p>
    <w:p w14:paraId="430F8745" w14:textId="77777777" w:rsidR="00E81A0C" w:rsidRPr="00E81A0C" w:rsidRDefault="00E81A0C" w:rsidP="00E81A0C">
      <w:pPr>
        <w:spacing w:line="276" w:lineRule="auto"/>
        <w:jc w:val="both"/>
        <w:rPr>
          <w:rFonts w:asciiTheme="minorHAnsi" w:eastAsia="Arial" w:hAnsiTheme="minorHAnsi" w:cstheme="minorHAnsi"/>
          <w:lang w:val="pt-PT" w:eastAsia="pt-PT" w:bidi="pt-PT"/>
        </w:rPr>
      </w:pPr>
    </w:p>
    <w:p w14:paraId="45C535E9" w14:textId="77777777" w:rsidR="00E81A0C" w:rsidRPr="00E81A0C" w:rsidRDefault="00E81A0C" w:rsidP="00E81A0C">
      <w:pPr>
        <w:spacing w:line="276" w:lineRule="auto"/>
        <w:jc w:val="both"/>
        <w:rPr>
          <w:rFonts w:asciiTheme="minorHAnsi" w:eastAsia="Arial" w:hAnsiTheme="minorHAnsi" w:cstheme="minorHAnsi"/>
          <w:lang w:val="pt-PT" w:eastAsia="pt-PT" w:bidi="pt-PT"/>
        </w:rPr>
      </w:pPr>
      <w:r w:rsidRPr="00E81A0C">
        <w:rPr>
          <w:rFonts w:asciiTheme="minorHAnsi" w:eastAsia="Arial" w:hAnsiTheme="minorHAnsi" w:cstheme="minorHAnsi"/>
          <w:lang w:val="pt-PT" w:eastAsia="pt-PT" w:bidi="pt-PT"/>
        </w:rPr>
        <w:t>Conforme as declarações firmadas pelo Chefe do Poder Executivo, os demonstrativos componentes do Relatório Resumido da Execução Orçamentária e do Relatório de Gestão Fiscal foram regular e tempestivamente publicados no órgão de Divulgação Oficial do Município.</w:t>
      </w:r>
    </w:p>
    <w:p w14:paraId="39B20F4D" w14:textId="77777777" w:rsidR="00E81A0C" w:rsidRPr="00E81A0C" w:rsidRDefault="00E81A0C" w:rsidP="00E81A0C">
      <w:pPr>
        <w:spacing w:line="276" w:lineRule="auto"/>
        <w:jc w:val="both"/>
        <w:rPr>
          <w:rFonts w:asciiTheme="minorHAnsi" w:eastAsia="Arial" w:hAnsiTheme="minorHAnsi" w:cstheme="minorHAnsi"/>
          <w:lang w:val="pt-PT" w:eastAsia="pt-PT" w:bidi="pt-PT"/>
        </w:rPr>
      </w:pPr>
    </w:p>
    <w:p w14:paraId="0CAA3C8A" w14:textId="4192AB8E" w:rsidR="00B94462" w:rsidRPr="00E81A0C" w:rsidRDefault="00E81A0C" w:rsidP="00E81A0C">
      <w:pPr>
        <w:spacing w:line="276" w:lineRule="auto"/>
        <w:jc w:val="both"/>
        <w:rPr>
          <w:rFonts w:asciiTheme="minorHAnsi" w:eastAsia="Arial" w:hAnsiTheme="minorHAnsi" w:cstheme="minorHAnsi"/>
          <w:lang w:val="pt-PT" w:eastAsia="pt-PT" w:bidi="pt-PT"/>
        </w:rPr>
      </w:pPr>
      <w:r w:rsidRPr="00E81A0C">
        <w:rPr>
          <w:rFonts w:asciiTheme="minorHAnsi" w:eastAsia="Arial" w:hAnsiTheme="minorHAnsi" w:cstheme="minorHAnsi"/>
          <w:lang w:val="pt-PT" w:eastAsia="pt-PT" w:bidi="pt-PT"/>
        </w:rPr>
        <w:t xml:space="preserve">Em atenção ao disposto na LC 131/09, que adicionou </w:t>
      </w:r>
      <w:r>
        <w:rPr>
          <w:rFonts w:asciiTheme="minorHAnsi" w:eastAsia="Arial" w:hAnsiTheme="minorHAnsi" w:cstheme="minorHAnsi"/>
          <w:lang w:val="pt-PT" w:eastAsia="pt-PT" w:bidi="pt-PT"/>
        </w:rPr>
        <w:t xml:space="preserve">o Parágrafo Único ao art. 48 da </w:t>
      </w:r>
      <w:r w:rsidRPr="00E81A0C">
        <w:rPr>
          <w:rFonts w:asciiTheme="minorHAnsi" w:eastAsia="Arial" w:hAnsiTheme="minorHAnsi" w:cstheme="minorHAnsi"/>
          <w:lang w:val="pt-PT" w:eastAsia="pt-PT" w:bidi="pt-PT"/>
        </w:rPr>
        <w:t>Lei de Responsabilidade Fiscal, o Poder Executivo efe</w:t>
      </w:r>
      <w:r>
        <w:rPr>
          <w:rFonts w:asciiTheme="minorHAnsi" w:eastAsia="Arial" w:hAnsiTheme="minorHAnsi" w:cstheme="minorHAnsi"/>
          <w:lang w:val="pt-PT" w:eastAsia="pt-PT" w:bidi="pt-PT"/>
        </w:rPr>
        <w:t xml:space="preserve">tuou declaração afirmando estar </w:t>
      </w:r>
      <w:r w:rsidRPr="00E81A0C">
        <w:rPr>
          <w:rFonts w:asciiTheme="minorHAnsi" w:eastAsia="Arial" w:hAnsiTheme="minorHAnsi" w:cstheme="minorHAnsi"/>
          <w:lang w:val="pt-PT" w:eastAsia="pt-PT" w:bidi="pt-PT"/>
        </w:rPr>
        <w:t xml:space="preserve">adequado à norma legal, inclusive no que respeita </w:t>
      </w:r>
      <w:r>
        <w:rPr>
          <w:rFonts w:asciiTheme="minorHAnsi" w:eastAsia="Arial" w:hAnsiTheme="minorHAnsi" w:cstheme="minorHAnsi"/>
          <w:lang w:val="pt-PT" w:eastAsia="pt-PT" w:bidi="pt-PT"/>
        </w:rPr>
        <w:t xml:space="preserve">aos aspectos regulamentados por </w:t>
      </w:r>
      <w:r w:rsidRPr="00E81A0C">
        <w:rPr>
          <w:rFonts w:asciiTheme="minorHAnsi" w:eastAsia="Arial" w:hAnsiTheme="minorHAnsi" w:cstheme="minorHAnsi"/>
          <w:lang w:val="pt-PT" w:eastAsia="pt-PT" w:bidi="pt-PT"/>
        </w:rPr>
        <w:t>este Tribunal mediante a edição da Instrução Normativa nº 89/13</w:t>
      </w:r>
    </w:p>
    <w:p w14:paraId="79E13C37" w14:textId="77777777" w:rsidR="00B94462" w:rsidRPr="00E81A0C" w:rsidRDefault="00B94462" w:rsidP="00E81A0C">
      <w:pPr>
        <w:jc w:val="both"/>
        <w:rPr>
          <w:rFonts w:asciiTheme="minorHAnsi" w:eastAsia="Arial" w:hAnsiTheme="minorHAnsi" w:cstheme="minorHAnsi"/>
          <w:lang w:val="pt-PT" w:eastAsia="pt-PT" w:bidi="pt-PT"/>
        </w:rPr>
      </w:pPr>
    </w:p>
    <w:p w14:paraId="6656A779" w14:textId="3E8FA191" w:rsidR="00B94462" w:rsidRPr="00E81A0C" w:rsidRDefault="00B94462" w:rsidP="00E81A0C">
      <w:pPr>
        <w:spacing w:after="160" w:line="259" w:lineRule="auto"/>
        <w:jc w:val="both"/>
        <w:rPr>
          <w:rFonts w:asciiTheme="minorHAnsi" w:eastAsia="Arial" w:hAnsiTheme="minorHAnsi" w:cstheme="minorHAnsi"/>
          <w:lang w:val="pt-PT" w:eastAsia="pt-PT" w:bidi="pt-PT"/>
        </w:rPr>
      </w:pPr>
      <w:r w:rsidRPr="00E81A0C">
        <w:rPr>
          <w:rFonts w:asciiTheme="minorHAnsi" w:eastAsia="Arial" w:hAnsiTheme="minorHAnsi" w:cstheme="minorHAnsi"/>
          <w:lang w:val="pt-PT" w:eastAsia="pt-PT" w:bidi="pt-PT"/>
        </w:rPr>
        <w:br w:type="page"/>
      </w:r>
    </w:p>
    <w:p w14:paraId="07343D81" w14:textId="18F2DC38" w:rsidR="003A5ABE" w:rsidRPr="00E81A0C" w:rsidRDefault="00B94462" w:rsidP="00E81A0C">
      <w:pPr>
        <w:pStyle w:val="Ttulo1"/>
        <w:numPr>
          <w:ilvl w:val="0"/>
          <w:numId w:val="9"/>
        </w:numPr>
        <w:jc w:val="both"/>
        <w:rPr>
          <w:rFonts w:asciiTheme="minorHAnsi" w:eastAsia="Arial" w:hAnsiTheme="minorHAnsi" w:cstheme="minorHAnsi"/>
          <w:sz w:val="24"/>
          <w:szCs w:val="24"/>
          <w:lang w:val="pt-PT" w:eastAsia="pt-PT" w:bidi="pt-PT"/>
        </w:rPr>
      </w:pPr>
      <w:bookmarkStart w:id="3" w:name="_Toc164155299"/>
      <w:r w:rsidRPr="00E81A0C">
        <w:rPr>
          <w:rFonts w:asciiTheme="minorHAnsi" w:eastAsia="Arial" w:hAnsiTheme="minorHAnsi" w:cstheme="minorHAnsi"/>
          <w:sz w:val="24"/>
          <w:szCs w:val="24"/>
          <w:lang w:val="pt-PT" w:eastAsia="pt-PT" w:bidi="pt-PT"/>
        </w:rPr>
        <w:lastRenderedPageBreak/>
        <w:t xml:space="preserve">GASTO DE </w:t>
      </w:r>
      <w:r w:rsidR="003A5ABE" w:rsidRPr="00E81A0C">
        <w:rPr>
          <w:rFonts w:asciiTheme="minorHAnsi" w:eastAsia="Arial" w:hAnsiTheme="minorHAnsi" w:cstheme="minorHAnsi"/>
          <w:sz w:val="24"/>
          <w:szCs w:val="24"/>
          <w:lang w:val="pt-PT" w:eastAsia="pt-PT" w:bidi="pt-PT"/>
        </w:rPr>
        <w:t>DESPESA COM PESSOAL</w:t>
      </w:r>
      <w:bookmarkEnd w:id="3"/>
    </w:p>
    <w:p w14:paraId="1BEFAEBA" w14:textId="77777777" w:rsidR="00C11FC0" w:rsidRPr="00E81A0C" w:rsidRDefault="00C11FC0" w:rsidP="00E81A0C">
      <w:pPr>
        <w:jc w:val="both"/>
        <w:rPr>
          <w:rFonts w:asciiTheme="minorHAnsi" w:eastAsia="Arial" w:hAnsiTheme="minorHAnsi" w:cstheme="minorHAnsi"/>
          <w:lang w:val="pt-PT" w:eastAsia="pt-PT" w:bidi="pt-PT"/>
        </w:rPr>
      </w:pPr>
    </w:p>
    <w:p w14:paraId="0EFCB9B0" w14:textId="04800415" w:rsidR="00DA76BC" w:rsidRPr="00E81A0C" w:rsidRDefault="00DA76BC" w:rsidP="00E81A0C">
      <w:pPr>
        <w:spacing w:line="276" w:lineRule="auto"/>
        <w:jc w:val="both"/>
        <w:rPr>
          <w:rFonts w:asciiTheme="minorHAnsi" w:eastAsia="Arial" w:hAnsiTheme="minorHAnsi" w:cstheme="minorHAnsi"/>
          <w:lang w:val="pt-PT" w:eastAsia="pt-PT" w:bidi="pt-PT"/>
        </w:rPr>
      </w:pPr>
      <w:r w:rsidRPr="00E81A0C">
        <w:rPr>
          <w:rFonts w:asciiTheme="minorHAnsi" w:eastAsia="Arial" w:hAnsiTheme="minorHAnsi" w:cstheme="minorHAnsi"/>
          <w:lang w:val="pt-PT" w:eastAsia="pt-PT" w:bidi="pt-PT"/>
        </w:rPr>
        <w:t xml:space="preserve">No primeiro semestre de 2021, em razão do </w:t>
      </w:r>
      <w:r w:rsidR="00E81A0C">
        <w:rPr>
          <w:rFonts w:asciiTheme="minorHAnsi" w:eastAsia="Arial" w:hAnsiTheme="minorHAnsi" w:cstheme="minorHAnsi"/>
          <w:lang w:val="pt-PT" w:eastAsia="pt-PT" w:bidi="pt-PT"/>
        </w:rPr>
        <w:t>percentual</w:t>
      </w:r>
      <w:r w:rsidRPr="00E81A0C">
        <w:rPr>
          <w:rFonts w:asciiTheme="minorHAnsi" w:eastAsia="Arial" w:hAnsiTheme="minorHAnsi" w:cstheme="minorHAnsi"/>
          <w:lang w:val="pt-PT" w:eastAsia="pt-PT" w:bidi="pt-PT"/>
        </w:rPr>
        <w:t xml:space="preserve"> despendido em despesa com pessoal que atingiu 49,95%, em 05/09/2021, com o ID 90851, o Município de Mandaguaçu recebu alerta do Tribunal de Contas do Estado, uma vez que, em atenção ao art. 59, §1°, inciso II, da Lei de Responsabilidade Fiscal, a despesa total com pessoal do Poder </w:t>
      </w:r>
      <w:r w:rsidR="00E81A0C">
        <w:rPr>
          <w:rFonts w:asciiTheme="minorHAnsi" w:eastAsia="Arial" w:hAnsiTheme="minorHAnsi" w:cstheme="minorHAnsi"/>
          <w:lang w:val="pt-PT" w:eastAsia="pt-PT" w:bidi="pt-PT"/>
        </w:rPr>
        <w:t>Executivo</w:t>
      </w:r>
      <w:r w:rsidRPr="00E81A0C">
        <w:rPr>
          <w:rFonts w:asciiTheme="minorHAnsi" w:eastAsia="Arial" w:hAnsiTheme="minorHAnsi" w:cstheme="minorHAnsi"/>
          <w:lang w:val="pt-PT" w:eastAsia="pt-PT" w:bidi="pt-PT"/>
        </w:rPr>
        <w:t xml:space="preserve"> ultrapassou 48,6% da Receita Corrente Líquida, excedendo, portanto, 90% do limite previsto no artigo 20, inciso III, alínea “b”, da mesma lei, no período de apuração encerrado em 30/06/2021.</w:t>
      </w:r>
    </w:p>
    <w:p w14:paraId="106C5681" w14:textId="77777777" w:rsidR="00DA76BC" w:rsidRPr="00E81A0C" w:rsidRDefault="00DA76BC" w:rsidP="00E81A0C">
      <w:pPr>
        <w:spacing w:line="276" w:lineRule="auto"/>
        <w:jc w:val="both"/>
        <w:rPr>
          <w:rFonts w:asciiTheme="minorHAnsi" w:eastAsia="Arial" w:hAnsiTheme="minorHAnsi" w:cstheme="minorHAnsi"/>
          <w:lang w:val="pt-PT" w:eastAsia="pt-PT" w:bidi="pt-PT"/>
        </w:rPr>
      </w:pPr>
    </w:p>
    <w:p w14:paraId="273F43DE" w14:textId="77777777" w:rsidR="00DA76BC" w:rsidRPr="00E81A0C" w:rsidRDefault="00DA76BC" w:rsidP="00E81A0C">
      <w:pPr>
        <w:spacing w:line="276" w:lineRule="auto"/>
        <w:jc w:val="both"/>
        <w:rPr>
          <w:rFonts w:asciiTheme="minorHAnsi" w:eastAsia="Arial" w:hAnsiTheme="minorHAnsi" w:cstheme="minorHAnsi"/>
          <w:lang w:val="pt-PT" w:eastAsia="pt-PT" w:bidi="pt-PT"/>
        </w:rPr>
      </w:pPr>
      <w:r w:rsidRPr="00E81A0C">
        <w:rPr>
          <w:rFonts w:asciiTheme="minorHAnsi" w:eastAsia="Arial" w:hAnsiTheme="minorHAnsi" w:cstheme="minorHAnsi"/>
          <w:lang w:val="pt-PT" w:eastAsia="pt-PT" w:bidi="pt-PT"/>
        </w:rPr>
        <w:t xml:space="preserve">Por sua vez, ao término da apuração ocorrida em 31/12/2021, houve diminuição do índice despendido, atingindo 45,96%, encontrando-se normal. </w:t>
      </w:r>
    </w:p>
    <w:p w14:paraId="4C4720E2" w14:textId="77777777" w:rsidR="00DA76BC" w:rsidRPr="00E81A0C" w:rsidRDefault="00DA76BC" w:rsidP="00E81A0C">
      <w:pPr>
        <w:jc w:val="both"/>
        <w:rPr>
          <w:rFonts w:asciiTheme="minorHAnsi" w:eastAsia="Arial" w:hAnsiTheme="minorHAnsi" w:cstheme="minorHAnsi"/>
          <w:lang w:val="pt-PT" w:eastAsia="pt-PT" w:bidi="pt-PT"/>
        </w:rPr>
      </w:pPr>
    </w:p>
    <w:p w14:paraId="4D518AD0" w14:textId="77777777" w:rsidR="00DA76BC" w:rsidRPr="00E81A0C" w:rsidRDefault="00DA76BC" w:rsidP="00E81A0C">
      <w:pPr>
        <w:jc w:val="both"/>
        <w:rPr>
          <w:rFonts w:asciiTheme="minorHAnsi" w:eastAsia="Arial" w:hAnsiTheme="minorHAnsi" w:cstheme="minorHAnsi"/>
          <w:lang w:val="pt-PT" w:eastAsia="pt-PT" w:bidi="pt-PT"/>
        </w:rPr>
      </w:pPr>
    </w:p>
    <w:p w14:paraId="550EE957" w14:textId="2819C9D3" w:rsidR="00C11FC0" w:rsidRPr="00E81A0C" w:rsidRDefault="00C11FC0" w:rsidP="00E81A0C">
      <w:pPr>
        <w:jc w:val="both"/>
        <w:rPr>
          <w:rFonts w:asciiTheme="minorHAnsi" w:eastAsia="Arial" w:hAnsiTheme="minorHAnsi" w:cstheme="minorHAnsi"/>
          <w:lang w:val="pt-PT" w:eastAsia="pt-PT" w:bidi="pt-PT"/>
        </w:rPr>
      </w:pPr>
      <w:r w:rsidRPr="00E81A0C">
        <w:rPr>
          <w:rFonts w:asciiTheme="minorHAnsi" w:eastAsia="Arial" w:hAnsiTheme="minorHAnsi" w:cstheme="minorHAnsi"/>
          <w:noProof/>
        </w:rPr>
        <w:drawing>
          <wp:inline distT="0" distB="0" distL="0" distR="0" wp14:anchorId="27105708" wp14:editId="722C49D8">
            <wp:extent cx="5402580" cy="2011680"/>
            <wp:effectExtent l="0" t="0" r="7620" b="762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2580" cy="2011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8556B79" w14:textId="7008DB9E" w:rsidR="00B94462" w:rsidRPr="00E81A0C" w:rsidRDefault="00B94462" w:rsidP="00E81A0C">
      <w:pPr>
        <w:spacing w:after="160" w:line="259" w:lineRule="auto"/>
        <w:jc w:val="both"/>
        <w:rPr>
          <w:rFonts w:asciiTheme="minorHAnsi" w:eastAsia="Arial" w:hAnsiTheme="minorHAnsi" w:cstheme="minorHAnsi"/>
          <w:lang w:val="pt-PT" w:eastAsia="pt-PT" w:bidi="pt-PT"/>
        </w:rPr>
      </w:pPr>
      <w:r w:rsidRPr="00E81A0C">
        <w:rPr>
          <w:rFonts w:asciiTheme="minorHAnsi" w:eastAsia="Arial" w:hAnsiTheme="minorHAnsi" w:cstheme="minorHAnsi"/>
          <w:lang w:val="pt-PT" w:eastAsia="pt-PT" w:bidi="pt-PT"/>
        </w:rPr>
        <w:br w:type="page"/>
      </w:r>
    </w:p>
    <w:p w14:paraId="2100A31C" w14:textId="0B815C61" w:rsidR="00CD3ED8" w:rsidRPr="00E81A0C" w:rsidRDefault="00CD3ED8" w:rsidP="00E81A0C">
      <w:pPr>
        <w:pStyle w:val="Ttulo1"/>
        <w:numPr>
          <w:ilvl w:val="0"/>
          <w:numId w:val="9"/>
        </w:numPr>
        <w:jc w:val="both"/>
        <w:rPr>
          <w:rFonts w:asciiTheme="minorHAnsi" w:eastAsia="Arial" w:hAnsiTheme="minorHAnsi" w:cstheme="minorHAnsi"/>
          <w:sz w:val="24"/>
          <w:szCs w:val="24"/>
          <w:lang w:val="pt-PT" w:eastAsia="pt-PT" w:bidi="pt-PT"/>
        </w:rPr>
      </w:pPr>
      <w:bookmarkStart w:id="4" w:name="_Toc164155300"/>
      <w:r w:rsidRPr="00E81A0C">
        <w:rPr>
          <w:rFonts w:asciiTheme="minorHAnsi" w:hAnsiTheme="minorHAnsi" w:cstheme="minorHAnsi"/>
          <w:sz w:val="24"/>
          <w:szCs w:val="24"/>
          <w:lang w:val="pt-PT" w:eastAsia="pt-PT" w:bidi="pt-PT"/>
        </w:rPr>
        <w:lastRenderedPageBreak/>
        <w:t>ÍNDICE APLICADO EM SERVIÇO PÚBLICO DE SAÚDE</w:t>
      </w:r>
      <w:bookmarkEnd w:id="4"/>
    </w:p>
    <w:p w14:paraId="307E311B" w14:textId="77777777" w:rsidR="00CD3ED8" w:rsidRPr="00E81A0C" w:rsidRDefault="00CD3ED8" w:rsidP="00E81A0C">
      <w:pPr>
        <w:jc w:val="both"/>
        <w:rPr>
          <w:rFonts w:asciiTheme="minorHAnsi" w:eastAsia="Arial" w:hAnsiTheme="minorHAnsi" w:cstheme="minorHAnsi"/>
          <w:lang w:val="pt-PT" w:eastAsia="pt-PT" w:bidi="pt-PT"/>
        </w:rPr>
      </w:pPr>
    </w:p>
    <w:p w14:paraId="30F0917E" w14:textId="26D68E4B" w:rsidR="00CD3ED8" w:rsidRPr="00E81A0C" w:rsidRDefault="00CD3ED8" w:rsidP="00BE1BBF">
      <w:pPr>
        <w:spacing w:line="276" w:lineRule="auto"/>
        <w:jc w:val="both"/>
        <w:rPr>
          <w:rFonts w:asciiTheme="minorHAnsi" w:eastAsia="Arial" w:hAnsiTheme="minorHAnsi" w:cstheme="minorHAnsi"/>
          <w:lang w:val="pt-PT" w:eastAsia="pt-PT" w:bidi="pt-PT"/>
        </w:rPr>
      </w:pPr>
      <w:r w:rsidRPr="00E81A0C">
        <w:rPr>
          <w:rFonts w:asciiTheme="minorHAnsi" w:eastAsia="Arial" w:hAnsiTheme="minorHAnsi" w:cstheme="minorHAnsi"/>
          <w:lang w:val="pt-PT" w:eastAsia="pt-PT" w:bidi="pt-PT"/>
        </w:rPr>
        <w:t>A Constituição Federal determina que os municípios aplicarão anualmente em ações e serviços públicos de saúde no mínimo 15% do produto da arrecadação dos impostos a que se refere o art. 156 e dos recursos de que tratam os arts. 157 e 159, I, alínea b e parágrafo 3º</w:t>
      </w:r>
      <w:r w:rsidR="00E81A0C">
        <w:rPr>
          <w:rFonts w:asciiTheme="minorHAnsi" w:eastAsia="Arial" w:hAnsiTheme="minorHAnsi" w:cstheme="minorHAnsi"/>
          <w:lang w:val="pt-PT" w:eastAsia="pt-PT" w:bidi="pt-PT"/>
        </w:rPr>
        <w:t>, estando o Município de Mandaguaçu dentro dos parâmetros determinados pela Lei</w:t>
      </w:r>
      <w:r w:rsidRPr="00E81A0C">
        <w:rPr>
          <w:rFonts w:asciiTheme="minorHAnsi" w:eastAsia="Arial" w:hAnsiTheme="minorHAnsi" w:cstheme="minorHAnsi"/>
          <w:lang w:val="pt-PT" w:eastAsia="pt-PT" w:bidi="pt-PT"/>
        </w:rPr>
        <w:t>.</w:t>
      </w:r>
    </w:p>
    <w:p w14:paraId="3AF0855D" w14:textId="54010B41" w:rsidR="00CD3ED8" w:rsidRDefault="00CD3ED8" w:rsidP="00E81A0C">
      <w:pPr>
        <w:ind w:left="142" w:firstLine="1418"/>
        <w:jc w:val="both"/>
        <w:rPr>
          <w:rFonts w:asciiTheme="minorHAnsi" w:hAnsiTheme="minorHAnsi" w:cstheme="minorHAnsi"/>
          <w:lang w:val="pt-PT" w:eastAsia="pt-PT" w:bidi="pt-PT"/>
        </w:rPr>
      </w:pPr>
      <w:r w:rsidRPr="00E81A0C">
        <w:rPr>
          <w:rFonts w:asciiTheme="minorHAnsi" w:hAnsiTheme="minorHAnsi" w:cstheme="minorHAnsi"/>
          <w:noProof/>
        </w:rPr>
        <w:drawing>
          <wp:inline distT="0" distB="0" distL="0" distR="0" wp14:anchorId="4719969A" wp14:editId="3BB3718E">
            <wp:extent cx="3540125" cy="1657350"/>
            <wp:effectExtent l="0" t="0" r="0" b="19050"/>
            <wp:docPr id="9" name="Diagrama 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" r:lo="rId10" r:qs="rId11" r:cs="rId12"/>
              </a:graphicData>
            </a:graphic>
          </wp:inline>
        </w:drawing>
      </w:r>
    </w:p>
    <w:p w14:paraId="5516FCBB" w14:textId="6F0A524F" w:rsidR="00BE1BBF" w:rsidRDefault="00BE1BBF" w:rsidP="00BE1BBF">
      <w:pPr>
        <w:ind w:left="142" w:hanging="993"/>
        <w:jc w:val="both"/>
        <w:rPr>
          <w:rFonts w:asciiTheme="minorHAnsi" w:hAnsiTheme="minorHAnsi" w:cstheme="minorHAnsi"/>
          <w:lang w:val="pt-PT" w:eastAsia="pt-PT" w:bidi="pt-PT"/>
        </w:rPr>
      </w:pPr>
      <w:r w:rsidRPr="00E81A0C">
        <w:rPr>
          <w:rFonts w:asciiTheme="minorHAnsi" w:eastAsia="Arial" w:hAnsiTheme="minorHAnsi" w:cstheme="minorHAnsi"/>
          <w:noProof/>
        </w:rPr>
        <w:drawing>
          <wp:inline distT="0" distB="0" distL="0" distR="0" wp14:anchorId="7A0489BF" wp14:editId="1548D9C1">
            <wp:extent cx="6405524" cy="3438525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428909" cy="3451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5A0046" w14:textId="77777777" w:rsidR="00BE1BBF" w:rsidRDefault="00BE1BBF" w:rsidP="00BE1BBF">
      <w:pPr>
        <w:ind w:left="142" w:hanging="993"/>
        <w:jc w:val="both"/>
        <w:rPr>
          <w:rFonts w:asciiTheme="minorHAnsi" w:hAnsiTheme="minorHAnsi" w:cstheme="minorHAnsi"/>
          <w:lang w:val="pt-PT" w:eastAsia="pt-PT" w:bidi="pt-PT"/>
        </w:rPr>
      </w:pPr>
    </w:p>
    <w:p w14:paraId="19D45B3C" w14:textId="77777777" w:rsidR="00BE1BBF" w:rsidRDefault="00BE1BBF" w:rsidP="00BE1BBF">
      <w:pPr>
        <w:ind w:left="142" w:hanging="993"/>
        <w:jc w:val="both"/>
        <w:rPr>
          <w:rFonts w:asciiTheme="minorHAnsi" w:hAnsiTheme="minorHAnsi" w:cstheme="minorHAnsi"/>
          <w:lang w:val="pt-PT" w:eastAsia="pt-PT" w:bidi="pt-PT"/>
        </w:rPr>
      </w:pPr>
    </w:p>
    <w:p w14:paraId="02BCBA82" w14:textId="77777777" w:rsidR="00BE1BBF" w:rsidRDefault="00BE1BBF" w:rsidP="00BE1BBF">
      <w:pPr>
        <w:ind w:left="142" w:hanging="993"/>
        <w:jc w:val="both"/>
        <w:rPr>
          <w:rFonts w:asciiTheme="minorHAnsi" w:hAnsiTheme="minorHAnsi" w:cstheme="minorHAnsi"/>
          <w:lang w:val="pt-PT" w:eastAsia="pt-PT" w:bidi="pt-PT"/>
        </w:rPr>
      </w:pPr>
    </w:p>
    <w:p w14:paraId="1D4BB910" w14:textId="77777777" w:rsidR="00BE1BBF" w:rsidRDefault="00BE1BBF" w:rsidP="00BE1BBF">
      <w:pPr>
        <w:ind w:left="142" w:hanging="993"/>
        <w:jc w:val="both"/>
        <w:rPr>
          <w:rFonts w:asciiTheme="minorHAnsi" w:hAnsiTheme="minorHAnsi" w:cstheme="minorHAnsi"/>
          <w:lang w:val="pt-PT" w:eastAsia="pt-PT" w:bidi="pt-PT"/>
        </w:rPr>
      </w:pPr>
    </w:p>
    <w:p w14:paraId="7D075841" w14:textId="77777777" w:rsidR="00BE1BBF" w:rsidRDefault="00BE1BBF" w:rsidP="00BE1BBF">
      <w:pPr>
        <w:ind w:left="142" w:hanging="993"/>
        <w:jc w:val="both"/>
        <w:rPr>
          <w:rFonts w:asciiTheme="minorHAnsi" w:hAnsiTheme="minorHAnsi" w:cstheme="minorHAnsi"/>
          <w:lang w:val="pt-PT" w:eastAsia="pt-PT" w:bidi="pt-PT"/>
        </w:rPr>
      </w:pPr>
    </w:p>
    <w:p w14:paraId="1DD1A45C" w14:textId="77777777" w:rsidR="00BE1BBF" w:rsidRDefault="00BE1BBF" w:rsidP="00BE1BBF">
      <w:pPr>
        <w:ind w:left="142" w:hanging="993"/>
        <w:jc w:val="both"/>
        <w:rPr>
          <w:rFonts w:asciiTheme="minorHAnsi" w:hAnsiTheme="minorHAnsi" w:cstheme="minorHAnsi"/>
          <w:lang w:val="pt-PT" w:eastAsia="pt-PT" w:bidi="pt-PT"/>
        </w:rPr>
      </w:pPr>
    </w:p>
    <w:p w14:paraId="0E9B22E2" w14:textId="77777777" w:rsidR="00BE1BBF" w:rsidRDefault="00BE1BBF" w:rsidP="00BE1BBF">
      <w:pPr>
        <w:ind w:left="142" w:hanging="993"/>
        <w:jc w:val="both"/>
        <w:rPr>
          <w:rFonts w:asciiTheme="minorHAnsi" w:hAnsiTheme="minorHAnsi" w:cstheme="minorHAnsi"/>
          <w:lang w:val="pt-PT" w:eastAsia="pt-PT" w:bidi="pt-PT"/>
        </w:rPr>
      </w:pPr>
    </w:p>
    <w:p w14:paraId="7095FA30" w14:textId="77777777" w:rsidR="00BE1BBF" w:rsidRDefault="00BE1BBF" w:rsidP="00BE1BBF">
      <w:pPr>
        <w:ind w:left="142" w:hanging="993"/>
        <w:jc w:val="both"/>
        <w:rPr>
          <w:rFonts w:asciiTheme="minorHAnsi" w:hAnsiTheme="minorHAnsi" w:cstheme="minorHAnsi"/>
          <w:lang w:val="pt-PT" w:eastAsia="pt-PT" w:bidi="pt-PT"/>
        </w:rPr>
      </w:pPr>
    </w:p>
    <w:p w14:paraId="44ABE538" w14:textId="77777777" w:rsidR="00BE1BBF" w:rsidRDefault="00BE1BBF" w:rsidP="00BE1BBF">
      <w:pPr>
        <w:ind w:left="142" w:hanging="993"/>
        <w:jc w:val="both"/>
        <w:rPr>
          <w:rFonts w:asciiTheme="minorHAnsi" w:hAnsiTheme="minorHAnsi" w:cstheme="minorHAnsi"/>
          <w:lang w:val="pt-PT" w:eastAsia="pt-PT" w:bidi="pt-PT"/>
        </w:rPr>
      </w:pPr>
    </w:p>
    <w:p w14:paraId="118570D6" w14:textId="77777777" w:rsidR="00BE1BBF" w:rsidRPr="00E81A0C" w:rsidRDefault="00BE1BBF" w:rsidP="00BE1BBF">
      <w:pPr>
        <w:ind w:left="142" w:hanging="993"/>
        <w:jc w:val="both"/>
        <w:rPr>
          <w:rFonts w:asciiTheme="minorHAnsi" w:hAnsiTheme="minorHAnsi" w:cstheme="minorHAnsi"/>
          <w:lang w:val="pt-PT" w:eastAsia="pt-PT" w:bidi="pt-PT"/>
        </w:rPr>
      </w:pPr>
    </w:p>
    <w:p w14:paraId="38390259" w14:textId="41939063" w:rsidR="00CD3ED8" w:rsidRPr="00E81A0C" w:rsidRDefault="00BE1BBF" w:rsidP="00BE1BBF">
      <w:pPr>
        <w:ind w:hanging="851"/>
        <w:jc w:val="both"/>
        <w:rPr>
          <w:rFonts w:asciiTheme="minorHAnsi" w:eastAsia="Arial" w:hAnsiTheme="minorHAnsi" w:cstheme="minorHAnsi"/>
          <w:lang w:val="pt-PT" w:eastAsia="pt-PT" w:bidi="pt-PT"/>
        </w:rPr>
      </w:pPr>
      <w:r w:rsidRPr="00BE1BBF">
        <w:rPr>
          <w:rFonts w:asciiTheme="minorHAnsi" w:eastAsia="Arial" w:hAnsiTheme="minorHAnsi" w:cstheme="minorHAnsi"/>
          <w:noProof/>
        </w:rPr>
        <w:drawing>
          <wp:inline distT="0" distB="0" distL="0" distR="0" wp14:anchorId="23E8A912" wp14:editId="14DE9DD7">
            <wp:extent cx="6372225" cy="1618533"/>
            <wp:effectExtent l="0" t="0" r="0" b="127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401503" cy="1625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1BE7B2" w14:textId="77777777" w:rsidR="00CD3ED8" w:rsidRPr="00E81A0C" w:rsidRDefault="00CD3ED8" w:rsidP="00E81A0C">
      <w:pPr>
        <w:jc w:val="both"/>
        <w:rPr>
          <w:rFonts w:asciiTheme="minorHAnsi" w:eastAsia="Arial" w:hAnsiTheme="minorHAnsi" w:cstheme="minorHAnsi"/>
          <w:lang w:val="pt-PT" w:eastAsia="pt-PT" w:bidi="pt-PT"/>
        </w:rPr>
      </w:pPr>
    </w:p>
    <w:p w14:paraId="0F948FED" w14:textId="77777777" w:rsidR="00CD3ED8" w:rsidRPr="00E81A0C" w:rsidRDefault="00CD3ED8" w:rsidP="00E81A0C">
      <w:pPr>
        <w:jc w:val="both"/>
        <w:rPr>
          <w:rFonts w:asciiTheme="minorHAnsi" w:eastAsia="Arial" w:hAnsiTheme="minorHAnsi" w:cstheme="minorHAnsi"/>
          <w:lang w:val="pt-PT" w:eastAsia="pt-PT" w:bidi="pt-PT"/>
        </w:rPr>
      </w:pPr>
    </w:p>
    <w:p w14:paraId="51623F1A" w14:textId="77777777" w:rsidR="00CD3ED8" w:rsidRPr="00E81A0C" w:rsidRDefault="00CD3ED8" w:rsidP="00E81A0C">
      <w:pPr>
        <w:jc w:val="both"/>
        <w:rPr>
          <w:rFonts w:asciiTheme="minorHAnsi" w:eastAsia="Arial" w:hAnsiTheme="minorHAnsi" w:cstheme="minorHAnsi"/>
          <w:lang w:val="pt-PT" w:eastAsia="pt-PT" w:bidi="pt-PT"/>
        </w:rPr>
      </w:pPr>
    </w:p>
    <w:p w14:paraId="5F293AEF" w14:textId="77777777" w:rsidR="00B94462" w:rsidRPr="00E81A0C" w:rsidRDefault="00CD3ED8" w:rsidP="00E81A0C">
      <w:pPr>
        <w:ind w:firstLine="1276"/>
        <w:jc w:val="both"/>
        <w:rPr>
          <w:rFonts w:asciiTheme="minorHAnsi" w:hAnsiTheme="minorHAnsi" w:cstheme="minorHAnsi"/>
          <w:noProof/>
        </w:rPr>
      </w:pPr>
      <w:r w:rsidRPr="00E81A0C">
        <w:rPr>
          <w:rFonts w:asciiTheme="minorHAnsi" w:hAnsiTheme="minorHAnsi" w:cstheme="minorHAnsi"/>
          <w:noProof/>
        </w:rPr>
        <w:t xml:space="preserve">   </w:t>
      </w:r>
      <w:r w:rsidR="00B94462" w:rsidRPr="00E81A0C">
        <w:rPr>
          <w:rFonts w:asciiTheme="minorHAnsi" w:hAnsiTheme="minorHAnsi" w:cstheme="minorHAnsi"/>
          <w:noProof/>
        </w:rPr>
        <w:t xml:space="preserve">        </w:t>
      </w:r>
    </w:p>
    <w:p w14:paraId="4D8B7FEB" w14:textId="7BB733AF" w:rsidR="00B94462" w:rsidRPr="00E81A0C" w:rsidRDefault="00B94462" w:rsidP="00E81A0C">
      <w:pPr>
        <w:spacing w:after="160" w:line="259" w:lineRule="auto"/>
        <w:jc w:val="both"/>
        <w:rPr>
          <w:rFonts w:asciiTheme="minorHAnsi" w:hAnsiTheme="minorHAnsi" w:cstheme="minorHAnsi"/>
          <w:noProof/>
        </w:rPr>
      </w:pPr>
      <w:r w:rsidRPr="00E81A0C">
        <w:rPr>
          <w:rFonts w:asciiTheme="minorHAnsi" w:hAnsiTheme="minorHAnsi" w:cstheme="minorHAnsi"/>
          <w:noProof/>
        </w:rPr>
        <w:br w:type="page"/>
      </w:r>
    </w:p>
    <w:p w14:paraId="74F19ABA" w14:textId="278E9197" w:rsidR="00CD3ED8" w:rsidRPr="00E81A0C" w:rsidRDefault="00CD3ED8" w:rsidP="00E81A0C">
      <w:pPr>
        <w:pStyle w:val="Ttulo1"/>
        <w:numPr>
          <w:ilvl w:val="0"/>
          <w:numId w:val="9"/>
        </w:numPr>
        <w:jc w:val="both"/>
        <w:rPr>
          <w:rFonts w:asciiTheme="minorHAnsi" w:eastAsia="Times New Roman" w:hAnsiTheme="minorHAnsi" w:cstheme="minorHAnsi"/>
          <w:noProof/>
          <w:sz w:val="24"/>
          <w:szCs w:val="24"/>
        </w:rPr>
      </w:pPr>
      <w:bookmarkStart w:id="5" w:name="_Toc164155301"/>
      <w:r w:rsidRPr="00E81A0C">
        <w:rPr>
          <w:rFonts w:asciiTheme="minorHAnsi" w:eastAsia="Arial" w:hAnsiTheme="minorHAnsi" w:cstheme="minorHAnsi"/>
          <w:sz w:val="24"/>
          <w:szCs w:val="24"/>
          <w:lang w:val="pt-PT" w:eastAsia="pt-PT" w:bidi="pt-PT"/>
        </w:rPr>
        <w:lastRenderedPageBreak/>
        <w:t>ÍNDICE APLICADO EM MANUTENÇÃO E DESENVOLVIMENTO DE ENSINO</w:t>
      </w:r>
      <w:bookmarkEnd w:id="5"/>
    </w:p>
    <w:p w14:paraId="76B41292" w14:textId="77777777" w:rsidR="00CD3ED8" w:rsidRPr="00E81A0C" w:rsidRDefault="00CD3ED8" w:rsidP="00E81A0C">
      <w:pPr>
        <w:jc w:val="both"/>
        <w:rPr>
          <w:rFonts w:asciiTheme="minorHAnsi" w:eastAsia="Arial" w:hAnsiTheme="minorHAnsi" w:cstheme="minorHAnsi"/>
          <w:lang w:val="pt-PT" w:eastAsia="pt-PT" w:bidi="pt-PT"/>
        </w:rPr>
      </w:pPr>
    </w:p>
    <w:p w14:paraId="620BBB5B" w14:textId="2D1D5E59" w:rsidR="00CD3ED8" w:rsidRPr="00E81A0C" w:rsidRDefault="00E11529" w:rsidP="00E81A0C">
      <w:pPr>
        <w:spacing w:line="276" w:lineRule="auto"/>
        <w:jc w:val="both"/>
        <w:rPr>
          <w:rFonts w:asciiTheme="minorHAnsi" w:eastAsia="Arial" w:hAnsiTheme="minorHAnsi" w:cstheme="minorHAnsi"/>
          <w:lang w:val="pt-PT" w:eastAsia="pt-PT" w:bidi="pt-PT"/>
        </w:rPr>
      </w:pPr>
      <w:r w:rsidRPr="00E81A0C">
        <w:rPr>
          <w:rFonts w:asciiTheme="minorHAnsi" w:eastAsia="Arial" w:hAnsiTheme="minorHAnsi" w:cstheme="minorHAnsi"/>
          <w:lang w:val="pt-PT" w:eastAsia="pt-PT" w:bidi="pt-PT"/>
        </w:rPr>
        <w:t xml:space="preserve">A Constituição Federal de acordo com o artigo 212, determina que </w:t>
      </w:r>
      <w:r w:rsidR="00CD3ED8" w:rsidRPr="00E81A0C">
        <w:rPr>
          <w:rFonts w:asciiTheme="minorHAnsi" w:eastAsia="Arial" w:hAnsiTheme="minorHAnsi" w:cstheme="minorHAnsi"/>
          <w:lang w:val="pt-PT" w:eastAsia="pt-PT" w:bidi="pt-PT"/>
        </w:rPr>
        <w:t>os estados, o Distrito Federal e os municípios devem aplicar anualmente nunca menos de 25% "da receita resultante de impostos, compreendida a proveniente de transferências, na manutenção e desenvolvimento do ensino".</w:t>
      </w:r>
      <w:r w:rsidR="00E81A0C">
        <w:rPr>
          <w:rFonts w:asciiTheme="minorHAnsi" w:eastAsia="Arial" w:hAnsiTheme="minorHAnsi" w:cstheme="minorHAnsi"/>
          <w:lang w:val="pt-PT" w:eastAsia="pt-PT" w:bidi="pt-PT"/>
        </w:rPr>
        <w:t xml:space="preserve"> Em razão da pandemia da COVID-19, o Município não conseguiu atingir o percentual obrigatório, encontrando-se irregular. </w:t>
      </w:r>
    </w:p>
    <w:p w14:paraId="6C9E0B00" w14:textId="77777777" w:rsidR="00E11529" w:rsidRPr="00E81A0C" w:rsidRDefault="00E11529" w:rsidP="00E81A0C">
      <w:pPr>
        <w:jc w:val="both"/>
        <w:rPr>
          <w:rFonts w:asciiTheme="minorHAnsi" w:eastAsia="Arial" w:hAnsiTheme="minorHAnsi" w:cstheme="minorHAnsi"/>
          <w:lang w:val="pt-PT" w:eastAsia="pt-PT" w:bidi="pt-PT"/>
        </w:rPr>
      </w:pPr>
    </w:p>
    <w:p w14:paraId="726DF86B" w14:textId="1A479ECA" w:rsidR="00CD3ED8" w:rsidRPr="00775E55" w:rsidRDefault="00E11529" w:rsidP="00775E55">
      <w:pPr>
        <w:ind w:left="142" w:firstLine="1418"/>
        <w:jc w:val="both"/>
        <w:rPr>
          <w:rFonts w:asciiTheme="minorHAnsi" w:hAnsiTheme="minorHAnsi" w:cstheme="minorHAnsi"/>
          <w:lang w:val="pt-PT" w:eastAsia="pt-PT" w:bidi="pt-PT"/>
        </w:rPr>
      </w:pPr>
      <w:r w:rsidRPr="00E81A0C">
        <w:rPr>
          <w:rFonts w:asciiTheme="minorHAnsi" w:hAnsiTheme="minorHAnsi" w:cstheme="minorHAnsi"/>
          <w:noProof/>
        </w:rPr>
        <w:drawing>
          <wp:inline distT="0" distB="0" distL="0" distR="0" wp14:anchorId="046B6907" wp14:editId="7DC108EE">
            <wp:extent cx="3540125" cy="1657350"/>
            <wp:effectExtent l="0" t="0" r="0" b="19050"/>
            <wp:docPr id="12" name="Diagrama 1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6" r:lo="rId17" r:qs="rId18" r:cs="rId19"/>
              </a:graphicData>
            </a:graphic>
          </wp:inline>
        </w:drawing>
      </w:r>
    </w:p>
    <w:p w14:paraId="45228876" w14:textId="77777777" w:rsidR="00F72410" w:rsidRPr="00E81A0C" w:rsidRDefault="00F72410" w:rsidP="00E81A0C">
      <w:pPr>
        <w:jc w:val="both"/>
        <w:rPr>
          <w:rFonts w:asciiTheme="minorHAnsi" w:eastAsia="Arial" w:hAnsiTheme="minorHAnsi" w:cstheme="minorHAnsi"/>
          <w:lang w:val="pt-PT" w:eastAsia="pt-PT" w:bidi="pt-PT"/>
        </w:rPr>
      </w:pPr>
    </w:p>
    <w:p w14:paraId="6C602117" w14:textId="77777777" w:rsidR="00B94462" w:rsidRPr="00E81A0C" w:rsidRDefault="00E11529" w:rsidP="00775E55">
      <w:pPr>
        <w:ind w:hanging="851"/>
        <w:jc w:val="both"/>
        <w:rPr>
          <w:rFonts w:asciiTheme="minorHAnsi" w:hAnsiTheme="minorHAnsi" w:cstheme="minorHAnsi"/>
          <w:lang w:val="pt-PT" w:eastAsia="pt-PT" w:bidi="pt-PT"/>
        </w:rPr>
      </w:pPr>
      <w:r w:rsidRPr="00E81A0C">
        <w:rPr>
          <w:rFonts w:asciiTheme="minorHAnsi" w:eastAsia="Arial" w:hAnsiTheme="minorHAnsi" w:cstheme="minorHAnsi"/>
          <w:noProof/>
        </w:rPr>
        <w:drawing>
          <wp:inline distT="0" distB="0" distL="0" distR="0" wp14:anchorId="0BDDD92E" wp14:editId="580B506F">
            <wp:extent cx="6638400" cy="2030400"/>
            <wp:effectExtent l="0" t="0" r="0" b="8255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638400" cy="203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FE41CB" w14:textId="77777777" w:rsidR="00C11FC0" w:rsidRPr="00E81A0C" w:rsidRDefault="00C11FC0" w:rsidP="00E81A0C">
      <w:pPr>
        <w:jc w:val="both"/>
        <w:rPr>
          <w:rFonts w:asciiTheme="minorHAnsi" w:hAnsiTheme="minorHAnsi" w:cstheme="minorHAnsi"/>
          <w:lang w:val="pt-PT" w:eastAsia="pt-PT" w:bidi="pt-PT"/>
        </w:rPr>
      </w:pPr>
    </w:p>
    <w:p w14:paraId="4E25CC88" w14:textId="52D51AD4" w:rsidR="00C11FC0" w:rsidRPr="00E81A0C" w:rsidRDefault="00C11FC0" w:rsidP="00E81A0C">
      <w:pPr>
        <w:spacing w:after="160" w:line="259" w:lineRule="auto"/>
        <w:jc w:val="both"/>
        <w:rPr>
          <w:rFonts w:asciiTheme="minorHAnsi" w:hAnsiTheme="minorHAnsi" w:cstheme="minorHAnsi"/>
          <w:lang w:val="pt-PT" w:eastAsia="pt-PT" w:bidi="pt-PT"/>
        </w:rPr>
      </w:pPr>
      <w:r w:rsidRPr="00E81A0C">
        <w:rPr>
          <w:rFonts w:asciiTheme="minorHAnsi" w:hAnsiTheme="minorHAnsi" w:cstheme="minorHAnsi"/>
          <w:lang w:val="pt-PT" w:eastAsia="pt-PT" w:bidi="pt-PT"/>
        </w:rPr>
        <w:br w:type="page"/>
      </w:r>
    </w:p>
    <w:p w14:paraId="6871BB4D" w14:textId="45A48BB7" w:rsidR="00C11FC0" w:rsidRPr="00E81A0C" w:rsidRDefault="00C11FC0" w:rsidP="00E81A0C">
      <w:pPr>
        <w:pStyle w:val="Ttulo1"/>
        <w:numPr>
          <w:ilvl w:val="0"/>
          <w:numId w:val="9"/>
        </w:numPr>
        <w:jc w:val="both"/>
        <w:rPr>
          <w:rFonts w:asciiTheme="minorHAnsi" w:hAnsiTheme="minorHAnsi" w:cstheme="minorHAnsi"/>
          <w:sz w:val="24"/>
          <w:szCs w:val="24"/>
          <w:lang w:bidi="pt-PT"/>
        </w:rPr>
      </w:pPr>
      <w:bookmarkStart w:id="6" w:name="_Toc164155302"/>
      <w:r w:rsidRPr="00E81A0C">
        <w:rPr>
          <w:rFonts w:asciiTheme="minorHAnsi" w:hAnsiTheme="minorHAnsi" w:cstheme="minorHAnsi"/>
          <w:sz w:val="24"/>
          <w:szCs w:val="24"/>
          <w:lang w:bidi="pt-PT"/>
        </w:rPr>
        <w:lastRenderedPageBreak/>
        <w:t>SISTEMA INTEGRADO DE TRANSFERÊNCIAS</w:t>
      </w:r>
      <w:bookmarkEnd w:id="6"/>
    </w:p>
    <w:p w14:paraId="1D6BDE6C" w14:textId="77777777" w:rsidR="00C11FC0" w:rsidRPr="00E81A0C" w:rsidRDefault="00C11FC0" w:rsidP="00E81A0C">
      <w:pPr>
        <w:jc w:val="both"/>
        <w:rPr>
          <w:rFonts w:asciiTheme="minorHAnsi" w:hAnsiTheme="minorHAnsi" w:cstheme="minorHAnsi"/>
          <w:lang w:val="pt-PT" w:eastAsia="pt-PT" w:bidi="pt-PT"/>
        </w:rPr>
      </w:pPr>
    </w:p>
    <w:p w14:paraId="4E40A21C" w14:textId="5FD173EA" w:rsidR="00C11FC0" w:rsidRPr="00E81A0C" w:rsidRDefault="00C11FC0" w:rsidP="00E81A0C">
      <w:pPr>
        <w:spacing w:line="276" w:lineRule="auto"/>
        <w:jc w:val="both"/>
        <w:rPr>
          <w:rFonts w:asciiTheme="minorHAnsi" w:hAnsiTheme="minorHAnsi" w:cstheme="minorHAnsi"/>
          <w:lang w:val="pt-PT" w:eastAsia="pt-PT" w:bidi="pt-PT"/>
        </w:rPr>
      </w:pPr>
      <w:r w:rsidRPr="00E81A0C">
        <w:rPr>
          <w:rFonts w:asciiTheme="minorHAnsi" w:hAnsiTheme="minorHAnsi" w:cstheme="minorHAnsi"/>
          <w:lang w:val="pt-PT" w:eastAsia="pt-PT" w:bidi="pt-PT"/>
        </w:rPr>
        <w:t xml:space="preserve">No decorrer do exercício de 2021, houve um valor repassado de R$1.153.169,54, sendo que o valor da despesa foi de R$1.069.930,31. O Município de Mandaguaçu foi o concedente, havendo seis tomadores. </w:t>
      </w:r>
    </w:p>
    <w:p w14:paraId="0158C123" w14:textId="77777777" w:rsidR="00C11FC0" w:rsidRPr="00E81A0C" w:rsidRDefault="00C11FC0" w:rsidP="00E81A0C">
      <w:pPr>
        <w:jc w:val="both"/>
        <w:rPr>
          <w:rFonts w:asciiTheme="minorHAnsi" w:hAnsiTheme="minorHAnsi" w:cstheme="minorHAnsi"/>
          <w:lang w:val="pt-PT" w:eastAsia="pt-PT" w:bidi="pt-PT"/>
        </w:rPr>
      </w:pPr>
    </w:p>
    <w:p w14:paraId="77957425" w14:textId="6C330C6D" w:rsidR="00C11FC0" w:rsidRPr="00E81A0C" w:rsidRDefault="00C11FC0" w:rsidP="00775E55">
      <w:pPr>
        <w:ind w:hanging="851"/>
        <w:jc w:val="both"/>
        <w:rPr>
          <w:rFonts w:asciiTheme="minorHAnsi" w:hAnsiTheme="minorHAnsi" w:cstheme="minorHAnsi"/>
          <w:lang w:val="pt-PT" w:eastAsia="pt-PT" w:bidi="pt-PT"/>
        </w:rPr>
      </w:pPr>
      <w:r w:rsidRPr="00E81A0C">
        <w:rPr>
          <w:rFonts w:asciiTheme="minorHAnsi" w:hAnsiTheme="minorHAnsi" w:cstheme="minorHAnsi"/>
          <w:noProof/>
        </w:rPr>
        <w:drawing>
          <wp:inline distT="0" distB="0" distL="0" distR="0" wp14:anchorId="7D70AAE7" wp14:editId="11A59728">
            <wp:extent cx="6680230" cy="3152775"/>
            <wp:effectExtent l="0" t="0" r="635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725102" cy="3173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8712B7" w14:textId="77777777" w:rsidR="00C11FC0" w:rsidRPr="00E81A0C" w:rsidRDefault="00C11FC0" w:rsidP="00E81A0C">
      <w:pPr>
        <w:ind w:hanging="993"/>
        <w:jc w:val="both"/>
        <w:rPr>
          <w:rFonts w:asciiTheme="minorHAnsi" w:hAnsiTheme="minorHAnsi" w:cstheme="minorHAnsi"/>
          <w:lang w:val="pt-PT" w:eastAsia="pt-PT" w:bidi="pt-PT"/>
        </w:rPr>
      </w:pPr>
    </w:p>
    <w:p w14:paraId="168EB740" w14:textId="15EDF052" w:rsidR="00C11FC0" w:rsidRPr="00E81A0C" w:rsidRDefault="00C11FC0" w:rsidP="00775E55">
      <w:pPr>
        <w:ind w:hanging="851"/>
        <w:jc w:val="both"/>
        <w:rPr>
          <w:rFonts w:asciiTheme="minorHAnsi" w:hAnsiTheme="minorHAnsi" w:cstheme="minorHAnsi"/>
          <w:lang w:val="pt-PT" w:eastAsia="pt-PT" w:bidi="pt-PT"/>
        </w:rPr>
      </w:pPr>
      <w:r w:rsidRPr="00E81A0C">
        <w:rPr>
          <w:rFonts w:asciiTheme="minorHAnsi" w:hAnsiTheme="minorHAnsi" w:cstheme="minorHAnsi"/>
          <w:noProof/>
        </w:rPr>
        <w:drawing>
          <wp:inline distT="0" distB="0" distL="0" distR="0" wp14:anchorId="64292F10" wp14:editId="3FDC6ECA">
            <wp:extent cx="6562725" cy="1132116"/>
            <wp:effectExtent l="0" t="0" r="0" b="0"/>
            <wp:docPr id="33" name="Image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646588" cy="1146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A1F301" w14:textId="627FDC4F" w:rsidR="00B94462" w:rsidRPr="00E81A0C" w:rsidRDefault="00DA76BC" w:rsidP="00E81A0C">
      <w:pPr>
        <w:spacing w:after="160" w:line="259" w:lineRule="auto"/>
        <w:jc w:val="both"/>
        <w:rPr>
          <w:rFonts w:asciiTheme="minorHAnsi" w:hAnsiTheme="minorHAnsi" w:cstheme="minorHAnsi"/>
          <w:lang w:val="pt-PT" w:eastAsia="pt-PT" w:bidi="pt-PT"/>
        </w:rPr>
      </w:pPr>
      <w:r w:rsidRPr="00E81A0C">
        <w:rPr>
          <w:rFonts w:asciiTheme="minorHAnsi" w:hAnsiTheme="minorHAnsi" w:cstheme="minorHAnsi"/>
          <w:lang w:val="pt-PT" w:eastAsia="pt-PT" w:bidi="pt-PT"/>
        </w:rPr>
        <w:br w:type="page"/>
      </w:r>
    </w:p>
    <w:p w14:paraId="0C5868FF" w14:textId="5894691F" w:rsidR="00DA76BC" w:rsidRPr="00E81A0C" w:rsidRDefault="00DA76BC" w:rsidP="00E81A0C">
      <w:pPr>
        <w:pStyle w:val="Ttulo1"/>
        <w:numPr>
          <w:ilvl w:val="0"/>
          <w:numId w:val="9"/>
        </w:numPr>
        <w:jc w:val="both"/>
        <w:rPr>
          <w:rFonts w:asciiTheme="minorHAnsi" w:hAnsiTheme="minorHAnsi" w:cstheme="minorHAnsi"/>
          <w:sz w:val="24"/>
          <w:szCs w:val="24"/>
          <w:lang w:val="pt-PT" w:eastAsia="pt-PT" w:bidi="pt-PT"/>
        </w:rPr>
      </w:pPr>
      <w:bookmarkStart w:id="7" w:name="_Toc164155303"/>
      <w:r w:rsidRPr="00E81A0C">
        <w:rPr>
          <w:rFonts w:asciiTheme="minorHAnsi" w:hAnsiTheme="minorHAnsi" w:cstheme="minorHAnsi"/>
          <w:sz w:val="24"/>
          <w:szCs w:val="24"/>
          <w:lang w:val="pt-PT" w:eastAsia="pt-PT" w:bidi="pt-PT"/>
        </w:rPr>
        <w:lastRenderedPageBreak/>
        <w:t>DÍVIDA CONSOLIDADA LÍQUIDA</w:t>
      </w:r>
      <w:bookmarkEnd w:id="7"/>
    </w:p>
    <w:p w14:paraId="36B0BABB" w14:textId="77777777" w:rsidR="00DA76BC" w:rsidRPr="00E81A0C" w:rsidRDefault="00DA76BC" w:rsidP="00E81A0C">
      <w:pPr>
        <w:jc w:val="both"/>
        <w:rPr>
          <w:rFonts w:asciiTheme="minorHAnsi" w:hAnsiTheme="minorHAnsi" w:cstheme="minorHAnsi"/>
          <w:lang w:val="pt-PT" w:eastAsia="pt-PT" w:bidi="pt-PT"/>
        </w:rPr>
      </w:pPr>
    </w:p>
    <w:p w14:paraId="20A8AA13" w14:textId="22E18893" w:rsidR="00DA76BC" w:rsidRDefault="00DA76BC" w:rsidP="00E81A0C">
      <w:pPr>
        <w:spacing w:line="276" w:lineRule="auto"/>
        <w:jc w:val="both"/>
        <w:rPr>
          <w:rFonts w:asciiTheme="minorHAnsi" w:hAnsiTheme="minorHAnsi" w:cstheme="minorHAnsi"/>
          <w:lang w:val="pt-PT" w:eastAsia="pt-PT" w:bidi="pt-PT"/>
        </w:rPr>
      </w:pPr>
      <w:r w:rsidRPr="00E81A0C">
        <w:rPr>
          <w:rFonts w:asciiTheme="minorHAnsi" w:hAnsiTheme="minorHAnsi" w:cstheme="minorHAnsi"/>
          <w:lang w:val="pt-PT" w:eastAsia="pt-PT" w:bidi="pt-PT"/>
        </w:rPr>
        <w:t>Em 31/12/2021, data-base da verificação, foi observado que o Município de Mandaguaçu atende</w:t>
      </w:r>
      <w:r w:rsidR="00E81A0C">
        <w:rPr>
          <w:rFonts w:asciiTheme="minorHAnsi" w:hAnsiTheme="minorHAnsi" w:cstheme="minorHAnsi"/>
          <w:lang w:val="pt-PT" w:eastAsia="pt-PT" w:bidi="pt-PT"/>
        </w:rPr>
        <w:t>u</w:t>
      </w:r>
      <w:r w:rsidRPr="00E81A0C">
        <w:rPr>
          <w:rFonts w:asciiTheme="minorHAnsi" w:hAnsiTheme="minorHAnsi" w:cstheme="minorHAnsi"/>
          <w:lang w:val="pt-PT" w:eastAsia="pt-PT" w:bidi="pt-PT"/>
        </w:rPr>
        <w:t xml:space="preserve"> ao limite máximo para a Dívida Consolidada Líquida estabelecido pelo art. 3º, II, e art. 4º, IV, da RSF 40/01.</w:t>
      </w:r>
    </w:p>
    <w:p w14:paraId="1B04D163" w14:textId="77777777" w:rsidR="00E81A0C" w:rsidRPr="00E81A0C" w:rsidRDefault="00E81A0C" w:rsidP="00E81A0C">
      <w:pPr>
        <w:jc w:val="both"/>
        <w:rPr>
          <w:rFonts w:asciiTheme="minorHAnsi" w:hAnsiTheme="minorHAnsi" w:cstheme="minorHAnsi"/>
          <w:lang w:val="pt-PT" w:eastAsia="pt-PT" w:bidi="pt-PT"/>
        </w:rPr>
      </w:pPr>
    </w:p>
    <w:p w14:paraId="4303614E" w14:textId="5E5EE79D" w:rsidR="00DA76BC" w:rsidRPr="00E81A0C" w:rsidRDefault="00DA76BC" w:rsidP="00E81A0C">
      <w:pPr>
        <w:jc w:val="both"/>
        <w:rPr>
          <w:rFonts w:asciiTheme="minorHAnsi" w:hAnsiTheme="minorHAnsi" w:cstheme="minorHAnsi"/>
          <w:lang w:val="pt-PT" w:eastAsia="pt-PT" w:bidi="pt-PT"/>
        </w:rPr>
      </w:pPr>
      <w:r w:rsidRPr="00E81A0C">
        <w:rPr>
          <w:rFonts w:asciiTheme="minorHAnsi" w:hAnsiTheme="minorHAnsi" w:cstheme="minorHAnsi"/>
          <w:noProof/>
        </w:rPr>
        <w:drawing>
          <wp:inline distT="0" distB="0" distL="0" distR="0" wp14:anchorId="79E86473" wp14:editId="64222562">
            <wp:extent cx="5400040" cy="2118360"/>
            <wp:effectExtent l="0" t="0" r="0" b="0"/>
            <wp:docPr id="34" name="Image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118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484324" w14:textId="77777777" w:rsidR="00DA76BC" w:rsidRPr="00E81A0C" w:rsidRDefault="00DA76BC" w:rsidP="00E81A0C">
      <w:pPr>
        <w:jc w:val="both"/>
        <w:rPr>
          <w:rFonts w:asciiTheme="minorHAnsi" w:hAnsiTheme="minorHAnsi" w:cstheme="minorHAnsi"/>
          <w:lang w:val="pt-PT" w:eastAsia="pt-PT" w:bidi="pt-PT"/>
        </w:rPr>
      </w:pPr>
    </w:p>
    <w:p w14:paraId="1B447EB1" w14:textId="77777777" w:rsidR="00DA76BC" w:rsidRPr="00E81A0C" w:rsidRDefault="00DA76BC" w:rsidP="00E81A0C">
      <w:pPr>
        <w:jc w:val="both"/>
        <w:rPr>
          <w:rFonts w:asciiTheme="minorHAnsi" w:hAnsiTheme="minorHAnsi" w:cstheme="minorHAnsi"/>
          <w:lang w:val="pt-PT" w:eastAsia="pt-PT" w:bidi="pt-PT"/>
        </w:rPr>
      </w:pPr>
    </w:p>
    <w:p w14:paraId="2DBD1223" w14:textId="77777777" w:rsidR="00DA76BC" w:rsidRPr="00E81A0C" w:rsidRDefault="00DA76BC" w:rsidP="00E81A0C">
      <w:pPr>
        <w:jc w:val="both"/>
        <w:rPr>
          <w:rFonts w:asciiTheme="minorHAnsi" w:hAnsiTheme="minorHAnsi" w:cstheme="minorHAnsi"/>
          <w:lang w:val="pt-PT" w:eastAsia="pt-PT" w:bidi="pt-PT"/>
        </w:rPr>
      </w:pPr>
    </w:p>
    <w:p w14:paraId="71057BF5" w14:textId="5E33B663" w:rsidR="00DA76BC" w:rsidRPr="00E81A0C" w:rsidRDefault="00DA76BC" w:rsidP="00E81A0C">
      <w:pPr>
        <w:spacing w:after="160" w:line="259" w:lineRule="auto"/>
        <w:jc w:val="both"/>
        <w:rPr>
          <w:rFonts w:asciiTheme="minorHAnsi" w:hAnsiTheme="minorHAnsi" w:cstheme="minorHAnsi"/>
          <w:lang w:val="pt-PT" w:eastAsia="pt-PT" w:bidi="pt-PT"/>
        </w:rPr>
      </w:pPr>
      <w:r w:rsidRPr="00E81A0C">
        <w:rPr>
          <w:rFonts w:asciiTheme="minorHAnsi" w:hAnsiTheme="minorHAnsi" w:cstheme="minorHAnsi"/>
          <w:lang w:val="pt-PT" w:eastAsia="pt-PT" w:bidi="pt-PT"/>
        </w:rPr>
        <w:br w:type="page"/>
      </w:r>
    </w:p>
    <w:p w14:paraId="09EBA256" w14:textId="3DACCCF3" w:rsidR="00DA76BC" w:rsidRPr="00E81A0C" w:rsidRDefault="00DA76BC" w:rsidP="00E81A0C">
      <w:pPr>
        <w:pStyle w:val="Ttulo1"/>
        <w:numPr>
          <w:ilvl w:val="0"/>
          <w:numId w:val="9"/>
        </w:numPr>
        <w:jc w:val="both"/>
        <w:rPr>
          <w:rFonts w:asciiTheme="minorHAnsi" w:hAnsiTheme="minorHAnsi" w:cstheme="minorHAnsi"/>
          <w:sz w:val="24"/>
          <w:szCs w:val="24"/>
          <w:lang w:val="pt-PT" w:eastAsia="pt-PT" w:bidi="pt-PT"/>
        </w:rPr>
      </w:pPr>
      <w:bookmarkStart w:id="8" w:name="_Toc164155304"/>
      <w:r w:rsidRPr="00E81A0C">
        <w:rPr>
          <w:rFonts w:asciiTheme="minorHAnsi" w:hAnsiTheme="minorHAnsi" w:cstheme="minorHAnsi"/>
          <w:sz w:val="24"/>
          <w:szCs w:val="24"/>
          <w:lang w:val="pt-PT" w:eastAsia="pt-PT" w:bidi="pt-PT"/>
        </w:rPr>
        <w:lastRenderedPageBreak/>
        <w:t>OPERAÇÕES DE CRÉDITO</w:t>
      </w:r>
      <w:bookmarkEnd w:id="8"/>
    </w:p>
    <w:p w14:paraId="02396195" w14:textId="77777777" w:rsidR="00DA76BC" w:rsidRPr="00E81A0C" w:rsidRDefault="00DA76BC" w:rsidP="00E81A0C">
      <w:pPr>
        <w:jc w:val="both"/>
        <w:rPr>
          <w:rFonts w:asciiTheme="minorHAnsi" w:hAnsiTheme="minorHAnsi" w:cstheme="minorHAnsi"/>
          <w:lang w:val="pt-PT" w:eastAsia="pt-PT" w:bidi="pt-PT"/>
        </w:rPr>
      </w:pPr>
    </w:p>
    <w:p w14:paraId="225A5C65" w14:textId="699A33B5" w:rsidR="00DA76BC" w:rsidRPr="00E81A0C" w:rsidRDefault="00DA76BC" w:rsidP="00E81A0C">
      <w:pPr>
        <w:jc w:val="both"/>
        <w:rPr>
          <w:rFonts w:asciiTheme="minorHAnsi" w:hAnsiTheme="minorHAnsi" w:cstheme="minorHAnsi"/>
          <w:b/>
          <w:lang w:val="pt-PT" w:eastAsia="pt-PT" w:bidi="pt-PT"/>
        </w:rPr>
      </w:pPr>
      <w:r w:rsidRPr="00E81A0C">
        <w:rPr>
          <w:rFonts w:asciiTheme="minorHAnsi" w:hAnsiTheme="minorHAnsi" w:cstheme="minorHAnsi"/>
          <w:b/>
          <w:lang w:val="pt-PT" w:eastAsia="pt-PT" w:bidi="pt-PT"/>
        </w:rPr>
        <w:t>Limite das Operações de Crédito – Financiamentos</w:t>
      </w:r>
    </w:p>
    <w:p w14:paraId="1FB712B7" w14:textId="77777777" w:rsidR="00E81A0C" w:rsidRDefault="00E81A0C" w:rsidP="00E81A0C">
      <w:pPr>
        <w:spacing w:line="276" w:lineRule="auto"/>
        <w:jc w:val="both"/>
        <w:rPr>
          <w:rFonts w:asciiTheme="minorHAnsi" w:hAnsiTheme="minorHAnsi" w:cstheme="minorHAnsi"/>
          <w:lang w:val="pt-PT" w:eastAsia="pt-PT" w:bidi="pt-PT"/>
        </w:rPr>
      </w:pPr>
    </w:p>
    <w:p w14:paraId="1BB544EE" w14:textId="2C5F5D1E" w:rsidR="00DA76BC" w:rsidRPr="00E81A0C" w:rsidRDefault="00DA76BC" w:rsidP="00E81A0C">
      <w:pPr>
        <w:spacing w:line="276" w:lineRule="auto"/>
        <w:jc w:val="both"/>
        <w:rPr>
          <w:rFonts w:asciiTheme="minorHAnsi" w:hAnsiTheme="minorHAnsi" w:cstheme="minorHAnsi"/>
          <w:lang w:val="pt-PT" w:eastAsia="pt-PT" w:bidi="pt-PT"/>
        </w:rPr>
      </w:pPr>
      <w:r w:rsidRPr="00E81A0C">
        <w:rPr>
          <w:rFonts w:asciiTheme="minorHAnsi" w:hAnsiTheme="minorHAnsi" w:cstheme="minorHAnsi"/>
          <w:lang w:val="pt-PT" w:eastAsia="pt-PT" w:bidi="pt-PT"/>
        </w:rPr>
        <w:t>Conforme pode ser verificado, o montante das Operações de Crédito contraídas no</w:t>
      </w:r>
    </w:p>
    <w:p w14:paraId="142221AD" w14:textId="77777777" w:rsidR="00DA76BC" w:rsidRPr="00E81A0C" w:rsidRDefault="00DA76BC" w:rsidP="00E81A0C">
      <w:pPr>
        <w:spacing w:line="276" w:lineRule="auto"/>
        <w:jc w:val="both"/>
        <w:rPr>
          <w:rFonts w:asciiTheme="minorHAnsi" w:hAnsiTheme="minorHAnsi" w:cstheme="minorHAnsi"/>
          <w:lang w:val="pt-PT" w:eastAsia="pt-PT" w:bidi="pt-PT"/>
        </w:rPr>
      </w:pPr>
      <w:r w:rsidRPr="00E81A0C">
        <w:rPr>
          <w:rFonts w:asciiTheme="minorHAnsi" w:hAnsiTheme="minorHAnsi" w:cstheme="minorHAnsi"/>
          <w:lang w:val="pt-PT" w:eastAsia="pt-PT" w:bidi="pt-PT"/>
        </w:rPr>
        <w:t>exercício, até a data base da análise, restringiu-se ao limite máximo de 16% sobre a</w:t>
      </w:r>
    </w:p>
    <w:p w14:paraId="5DD984C0" w14:textId="7C729AB3" w:rsidR="00DA76BC" w:rsidRPr="00E81A0C" w:rsidRDefault="00DA76BC" w:rsidP="00E81A0C">
      <w:pPr>
        <w:spacing w:line="276" w:lineRule="auto"/>
        <w:jc w:val="both"/>
        <w:rPr>
          <w:rFonts w:asciiTheme="minorHAnsi" w:hAnsiTheme="minorHAnsi" w:cstheme="minorHAnsi"/>
          <w:lang w:val="pt-PT" w:eastAsia="pt-PT" w:bidi="pt-PT"/>
        </w:rPr>
      </w:pPr>
      <w:r w:rsidRPr="00E81A0C">
        <w:rPr>
          <w:rFonts w:asciiTheme="minorHAnsi" w:hAnsiTheme="minorHAnsi" w:cstheme="minorHAnsi"/>
          <w:lang w:val="pt-PT" w:eastAsia="pt-PT" w:bidi="pt-PT"/>
        </w:rPr>
        <w:t>Receita Corrente Líquida estabelecido na Resolução nº 43/01 do Senado Federal.</w:t>
      </w:r>
    </w:p>
    <w:p w14:paraId="61840197" w14:textId="77777777" w:rsidR="00DA76BC" w:rsidRPr="00E81A0C" w:rsidRDefault="00DA76BC" w:rsidP="00E81A0C">
      <w:pPr>
        <w:jc w:val="both"/>
        <w:rPr>
          <w:rFonts w:asciiTheme="minorHAnsi" w:hAnsiTheme="minorHAnsi" w:cstheme="minorHAnsi"/>
          <w:lang w:val="pt-PT" w:eastAsia="pt-PT" w:bidi="pt-PT"/>
        </w:rPr>
      </w:pPr>
    </w:p>
    <w:p w14:paraId="293F4E0F" w14:textId="65FF7810" w:rsidR="00DA76BC" w:rsidRPr="00E81A0C" w:rsidRDefault="00DA76BC" w:rsidP="00E81A0C">
      <w:pPr>
        <w:jc w:val="both"/>
        <w:rPr>
          <w:rFonts w:asciiTheme="minorHAnsi" w:hAnsiTheme="minorHAnsi" w:cstheme="minorHAnsi"/>
          <w:lang w:val="pt-PT" w:eastAsia="pt-PT" w:bidi="pt-PT"/>
        </w:rPr>
      </w:pPr>
      <w:r w:rsidRPr="00E81A0C">
        <w:rPr>
          <w:rFonts w:asciiTheme="minorHAnsi" w:hAnsiTheme="minorHAnsi" w:cstheme="minorHAnsi"/>
          <w:noProof/>
        </w:rPr>
        <w:drawing>
          <wp:inline distT="0" distB="0" distL="0" distR="0" wp14:anchorId="14ADE105" wp14:editId="20F477FB">
            <wp:extent cx="5400040" cy="849630"/>
            <wp:effectExtent l="0" t="0" r="0" b="7620"/>
            <wp:docPr id="35" name="Image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849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ADFE98" w14:textId="77777777" w:rsidR="00DA76BC" w:rsidRPr="00E81A0C" w:rsidRDefault="00DA76BC" w:rsidP="00E81A0C">
      <w:pPr>
        <w:jc w:val="both"/>
        <w:rPr>
          <w:rFonts w:asciiTheme="minorHAnsi" w:hAnsiTheme="minorHAnsi" w:cstheme="minorHAnsi"/>
          <w:b/>
          <w:lang w:eastAsia="pt-PT" w:bidi="pt-PT"/>
        </w:rPr>
      </w:pPr>
    </w:p>
    <w:p w14:paraId="5DAB9D91" w14:textId="3D72E452" w:rsidR="00DA76BC" w:rsidRPr="00E81A0C" w:rsidRDefault="00DA76BC" w:rsidP="00E81A0C">
      <w:pPr>
        <w:jc w:val="both"/>
        <w:rPr>
          <w:rFonts w:asciiTheme="minorHAnsi" w:hAnsiTheme="minorHAnsi" w:cstheme="minorHAnsi"/>
          <w:b/>
          <w:lang w:eastAsia="pt-PT" w:bidi="pt-PT"/>
        </w:rPr>
      </w:pPr>
      <w:r w:rsidRPr="00E81A0C">
        <w:rPr>
          <w:rFonts w:asciiTheme="minorHAnsi" w:hAnsiTheme="minorHAnsi" w:cstheme="minorHAnsi"/>
          <w:b/>
          <w:lang w:eastAsia="pt-PT" w:bidi="pt-PT"/>
        </w:rPr>
        <w:t xml:space="preserve">Limite das Operações de Crédito por Antecipação das Receitas - </w:t>
      </w:r>
      <w:proofErr w:type="spellStart"/>
      <w:r w:rsidRPr="00E81A0C">
        <w:rPr>
          <w:rFonts w:asciiTheme="minorHAnsi" w:hAnsiTheme="minorHAnsi" w:cstheme="minorHAnsi"/>
          <w:b/>
          <w:lang w:eastAsia="pt-PT" w:bidi="pt-PT"/>
        </w:rPr>
        <w:t>ARO's</w:t>
      </w:r>
      <w:proofErr w:type="spellEnd"/>
    </w:p>
    <w:p w14:paraId="2FBF742A" w14:textId="77777777" w:rsidR="00DA76BC" w:rsidRPr="00E81A0C" w:rsidRDefault="00DA76BC" w:rsidP="00E81A0C">
      <w:pPr>
        <w:jc w:val="both"/>
        <w:rPr>
          <w:rFonts w:asciiTheme="minorHAnsi" w:hAnsiTheme="minorHAnsi" w:cstheme="minorHAnsi"/>
          <w:lang w:val="pt-PT" w:eastAsia="pt-PT" w:bidi="pt-PT"/>
        </w:rPr>
      </w:pPr>
    </w:p>
    <w:p w14:paraId="203DF8D1" w14:textId="09E5A278" w:rsidR="00DA76BC" w:rsidRPr="00E81A0C" w:rsidRDefault="00DA76BC" w:rsidP="00E81A0C">
      <w:pPr>
        <w:spacing w:line="276" w:lineRule="auto"/>
        <w:jc w:val="both"/>
        <w:rPr>
          <w:rFonts w:asciiTheme="minorHAnsi" w:hAnsiTheme="minorHAnsi" w:cstheme="minorHAnsi"/>
          <w:lang w:val="pt-PT" w:eastAsia="pt-PT" w:bidi="pt-PT"/>
        </w:rPr>
      </w:pPr>
      <w:r w:rsidRPr="00E81A0C">
        <w:rPr>
          <w:rFonts w:asciiTheme="minorHAnsi" w:hAnsiTheme="minorHAnsi" w:cstheme="minorHAnsi"/>
          <w:lang w:val="pt-PT" w:eastAsia="pt-PT" w:bidi="pt-PT"/>
        </w:rPr>
        <w:t>Conforme pode ser verificado, o saldo devedor das Operações de Crédito por Antecipação da Receita – ARO’s, até a data base da análise, restringe-se ao limite máximo de 7% sobre a Receita Corrente Líquida estabelecido na Resolução nº 43/01 do Senado Federal.</w:t>
      </w:r>
    </w:p>
    <w:p w14:paraId="67D66780" w14:textId="5D0D0122" w:rsidR="00F72410" w:rsidRPr="00E81A0C" w:rsidRDefault="00F72410" w:rsidP="00E81A0C">
      <w:pPr>
        <w:jc w:val="both"/>
        <w:rPr>
          <w:rFonts w:asciiTheme="minorHAnsi" w:eastAsia="Arial" w:hAnsiTheme="minorHAnsi" w:cstheme="minorHAnsi"/>
          <w:lang w:val="pt-PT" w:eastAsia="pt-PT" w:bidi="pt-PT"/>
        </w:rPr>
      </w:pPr>
    </w:p>
    <w:p w14:paraId="49967896" w14:textId="7B578126" w:rsidR="00DA76BC" w:rsidRPr="00E81A0C" w:rsidRDefault="00DA76BC" w:rsidP="00E81A0C">
      <w:pPr>
        <w:jc w:val="both"/>
        <w:rPr>
          <w:rFonts w:asciiTheme="minorHAnsi" w:eastAsia="Arial" w:hAnsiTheme="minorHAnsi" w:cstheme="minorHAnsi"/>
          <w:lang w:val="pt-PT" w:eastAsia="pt-PT" w:bidi="pt-PT"/>
        </w:rPr>
      </w:pPr>
      <w:r w:rsidRPr="00E81A0C">
        <w:rPr>
          <w:rFonts w:asciiTheme="minorHAnsi" w:eastAsia="Arial" w:hAnsiTheme="minorHAnsi" w:cstheme="minorHAnsi"/>
          <w:noProof/>
        </w:rPr>
        <w:drawing>
          <wp:inline distT="0" distB="0" distL="0" distR="0" wp14:anchorId="67029A05" wp14:editId="272928FB">
            <wp:extent cx="5400040" cy="825500"/>
            <wp:effectExtent l="0" t="0" r="0" b="0"/>
            <wp:docPr id="36" name="Image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82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3B3A7B" w14:textId="77777777" w:rsidR="00F72410" w:rsidRPr="00E81A0C" w:rsidRDefault="00F72410" w:rsidP="00E81A0C">
      <w:pPr>
        <w:jc w:val="both"/>
        <w:rPr>
          <w:rFonts w:asciiTheme="minorHAnsi" w:eastAsia="Arial" w:hAnsiTheme="minorHAnsi" w:cstheme="minorHAnsi"/>
          <w:lang w:val="pt-PT" w:eastAsia="pt-PT" w:bidi="pt-PT"/>
        </w:rPr>
      </w:pPr>
    </w:p>
    <w:p w14:paraId="323F34D6" w14:textId="77777777" w:rsidR="00F72410" w:rsidRPr="00E81A0C" w:rsidRDefault="00F72410" w:rsidP="00E81A0C">
      <w:pPr>
        <w:jc w:val="both"/>
        <w:rPr>
          <w:rFonts w:asciiTheme="minorHAnsi" w:eastAsia="Arial" w:hAnsiTheme="minorHAnsi" w:cstheme="minorHAnsi"/>
          <w:lang w:val="pt-PT" w:eastAsia="pt-PT" w:bidi="pt-PT"/>
        </w:rPr>
      </w:pPr>
    </w:p>
    <w:sectPr w:rsidR="00F72410" w:rsidRPr="00E81A0C" w:rsidSect="00216B21">
      <w:headerReference w:type="default" r:id="rId27"/>
      <w:footerReference w:type="default" r:id="rId28"/>
      <w:pgSz w:w="11906" w:h="16838"/>
      <w:pgMar w:top="1417" w:right="1701" w:bottom="1417" w:left="1701" w:header="709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48F0639" w14:textId="77777777" w:rsidR="00F12479" w:rsidRDefault="00F12479" w:rsidP="0025098D">
      <w:r>
        <w:separator/>
      </w:r>
    </w:p>
  </w:endnote>
  <w:endnote w:type="continuationSeparator" w:id="0">
    <w:p w14:paraId="5076A4B3" w14:textId="77777777" w:rsidR="00F12479" w:rsidRDefault="00F12479" w:rsidP="002509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BB7151F" w14:textId="0970633F" w:rsidR="00FD5143" w:rsidRPr="00216B21" w:rsidRDefault="00FD5143" w:rsidP="00FD5143">
    <w:pPr>
      <w:pStyle w:val="Cabealho"/>
      <w:jc w:val="center"/>
      <w:rPr>
        <w:rFonts w:ascii="Times New Roman" w:hAnsi="Times New Roman" w:cs="Times New Roman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65F7870" w14:textId="77777777" w:rsidR="00F12479" w:rsidRDefault="00F12479" w:rsidP="0025098D">
      <w:r>
        <w:separator/>
      </w:r>
    </w:p>
  </w:footnote>
  <w:footnote w:type="continuationSeparator" w:id="0">
    <w:p w14:paraId="517DC7C5" w14:textId="77777777" w:rsidR="00F12479" w:rsidRDefault="00F12479" w:rsidP="0025098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00DD494" w14:textId="77777777" w:rsidR="0025098D" w:rsidRPr="00216B21" w:rsidRDefault="0025098D" w:rsidP="0025098D">
    <w:pPr>
      <w:pStyle w:val="Cabealho"/>
      <w:jc w:val="center"/>
      <w:rPr>
        <w:rFonts w:ascii="Times New Roman" w:hAnsi="Times New Roman" w:cs="Times New Roman"/>
        <w:sz w:val="40"/>
        <w:szCs w:val="40"/>
      </w:rPr>
    </w:pPr>
    <w:r w:rsidRPr="00216B21">
      <w:rPr>
        <w:rFonts w:ascii="Times New Roman" w:hAnsi="Times New Roman" w:cs="Times New Roman"/>
        <w:b/>
        <w:noProof/>
        <w:sz w:val="40"/>
        <w:szCs w:val="40"/>
        <w:lang w:eastAsia="pt-BR"/>
      </w:rPr>
      <w:drawing>
        <wp:anchor distT="0" distB="0" distL="114300" distR="114300" simplePos="0" relativeHeight="251658240" behindDoc="0" locked="0" layoutInCell="1" allowOverlap="1" wp14:anchorId="381D8E1A" wp14:editId="60E150DD">
          <wp:simplePos x="0" y="0"/>
          <wp:positionH relativeFrom="column">
            <wp:posOffset>-708660</wp:posOffset>
          </wp:positionH>
          <wp:positionV relativeFrom="paragraph">
            <wp:posOffset>6985</wp:posOffset>
          </wp:positionV>
          <wp:extent cx="1302385" cy="1057275"/>
          <wp:effectExtent l="0" t="0" r="0" b="9525"/>
          <wp:wrapSquare wrapText="bothSides"/>
          <wp:docPr id="51" name="Imagem 5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BRASÃ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02385" cy="10572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216B21">
      <w:rPr>
        <w:rFonts w:ascii="Times New Roman" w:hAnsi="Times New Roman" w:cs="Times New Roman"/>
        <w:b/>
        <w:sz w:val="40"/>
        <w:szCs w:val="40"/>
      </w:rPr>
      <w:t>Prefeitura do Município de Mandaguaçu</w:t>
    </w:r>
  </w:p>
  <w:p w14:paraId="1DA1041D" w14:textId="77777777" w:rsidR="0025098D" w:rsidRPr="00216B21" w:rsidRDefault="0025098D" w:rsidP="0025098D">
    <w:pPr>
      <w:pStyle w:val="Cabealho"/>
      <w:jc w:val="center"/>
      <w:rPr>
        <w:rFonts w:ascii="Times New Roman" w:hAnsi="Times New Roman" w:cs="Times New Roman"/>
        <w:sz w:val="24"/>
      </w:rPr>
    </w:pPr>
    <w:r w:rsidRPr="00216B21">
      <w:rPr>
        <w:rFonts w:ascii="Times New Roman" w:hAnsi="Times New Roman" w:cs="Times New Roman"/>
        <w:b/>
      </w:rPr>
      <w:t>ESTADO DO PARANÁ</w:t>
    </w:r>
  </w:p>
  <w:p w14:paraId="452797EA" w14:textId="77777777" w:rsidR="0025098D" w:rsidRPr="00216B21" w:rsidRDefault="0025098D" w:rsidP="0025098D">
    <w:pPr>
      <w:pStyle w:val="Cabealho"/>
      <w:jc w:val="center"/>
      <w:rPr>
        <w:rFonts w:ascii="Times New Roman" w:hAnsi="Times New Roman" w:cs="Times New Roman"/>
        <w:sz w:val="20"/>
      </w:rPr>
    </w:pPr>
    <w:r w:rsidRPr="00216B21">
      <w:rPr>
        <w:rFonts w:ascii="Times New Roman" w:hAnsi="Times New Roman" w:cs="Times New Roman"/>
        <w:b/>
        <w:sz w:val="20"/>
      </w:rPr>
      <w:t>Paço Municipal "Hiro Vieira"</w:t>
    </w:r>
  </w:p>
  <w:p w14:paraId="1AFBBB82" w14:textId="77777777" w:rsidR="0025098D" w:rsidRPr="00216B21" w:rsidRDefault="0025098D" w:rsidP="0025098D">
    <w:pPr>
      <w:pStyle w:val="Cabealho"/>
      <w:jc w:val="center"/>
      <w:rPr>
        <w:rFonts w:ascii="Times New Roman" w:hAnsi="Times New Roman" w:cs="Times New Roman"/>
        <w:sz w:val="16"/>
        <w:szCs w:val="16"/>
      </w:rPr>
    </w:pPr>
    <w:bookmarkStart w:id="9" w:name="_Hlk25587856"/>
    <w:r w:rsidRPr="00216B21">
      <w:rPr>
        <w:rFonts w:ascii="Times New Roman" w:hAnsi="Times New Roman" w:cs="Times New Roman"/>
        <w:sz w:val="16"/>
        <w:szCs w:val="16"/>
      </w:rPr>
      <w:t>Rua Bernardino Bogo, 175 –</w:t>
    </w:r>
    <w:r w:rsidR="0061418E">
      <w:rPr>
        <w:rFonts w:ascii="Times New Roman" w:hAnsi="Times New Roman" w:cs="Times New Roman"/>
        <w:sz w:val="16"/>
        <w:szCs w:val="16"/>
      </w:rPr>
      <w:t xml:space="preserve"> Vila Bernadino Bogo</w:t>
    </w:r>
    <w:r w:rsidR="00A420EF">
      <w:rPr>
        <w:rFonts w:ascii="Times New Roman" w:hAnsi="Times New Roman" w:cs="Times New Roman"/>
        <w:sz w:val="16"/>
        <w:szCs w:val="16"/>
      </w:rPr>
      <w:t xml:space="preserve"> – Caixa Postal 81 – CEP 87160-000</w:t>
    </w:r>
    <w:bookmarkEnd w:id="9"/>
    <w:r w:rsidR="00A420EF">
      <w:rPr>
        <w:rFonts w:ascii="Times New Roman" w:hAnsi="Times New Roman" w:cs="Times New Roman"/>
        <w:sz w:val="16"/>
        <w:szCs w:val="16"/>
      </w:rPr>
      <w:br/>
      <w:t xml:space="preserve"> </w:t>
    </w:r>
    <w:r w:rsidRPr="00216B21">
      <w:rPr>
        <w:rFonts w:ascii="Times New Roman" w:hAnsi="Times New Roman" w:cs="Times New Roman"/>
        <w:sz w:val="16"/>
        <w:szCs w:val="16"/>
      </w:rPr>
      <w:t>Fone: (44) 3245-8400</w:t>
    </w:r>
  </w:p>
  <w:p w14:paraId="4655395A" w14:textId="77777777" w:rsidR="0025098D" w:rsidRPr="00216B21" w:rsidRDefault="0025098D" w:rsidP="0025098D">
    <w:pPr>
      <w:pStyle w:val="Cabealho"/>
      <w:jc w:val="center"/>
      <w:rPr>
        <w:rFonts w:ascii="Times New Roman" w:hAnsi="Times New Roman" w:cs="Times New Roman"/>
        <w:sz w:val="16"/>
        <w:szCs w:val="16"/>
      </w:rPr>
    </w:pPr>
    <w:r w:rsidRPr="00216B21">
      <w:rPr>
        <w:rFonts w:ascii="Times New Roman" w:hAnsi="Times New Roman" w:cs="Times New Roman"/>
        <w:sz w:val="16"/>
        <w:szCs w:val="16"/>
      </w:rPr>
      <w:t>CNPJ 76.285.329/0001-08</w:t>
    </w:r>
  </w:p>
  <w:p w14:paraId="4E860457" w14:textId="77777777" w:rsidR="0025098D" w:rsidRPr="00216B21" w:rsidRDefault="0025098D" w:rsidP="0025098D">
    <w:pPr>
      <w:pStyle w:val="Cabealho"/>
      <w:jc w:val="center"/>
      <w:rPr>
        <w:rFonts w:ascii="Times New Roman" w:hAnsi="Times New Roman" w:cs="Times New Roman"/>
        <w:sz w:val="16"/>
        <w:szCs w:val="16"/>
      </w:rPr>
    </w:pPr>
    <w:bookmarkStart w:id="10" w:name="_Hlk25588133"/>
    <w:r w:rsidRPr="00216B21">
      <w:rPr>
        <w:rFonts w:ascii="Times New Roman" w:hAnsi="Times New Roman" w:cs="Times New Roman"/>
        <w:sz w:val="16"/>
        <w:szCs w:val="16"/>
      </w:rPr>
      <w:t>www.mandaguacu.pr.gov.br</w:t>
    </w:r>
    <w:bookmarkEnd w:id="10"/>
  </w:p>
  <w:p w14:paraId="066164DC" w14:textId="77777777" w:rsidR="0025098D" w:rsidRDefault="0025098D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F1E6D3A"/>
    <w:multiLevelType w:val="hybridMultilevel"/>
    <w:tmpl w:val="40E62E90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38E3FB9"/>
    <w:multiLevelType w:val="hybridMultilevel"/>
    <w:tmpl w:val="BD8C2716"/>
    <w:lvl w:ilvl="0" w:tplc="3626A44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8D05F40"/>
    <w:multiLevelType w:val="hybridMultilevel"/>
    <w:tmpl w:val="C07CEE3E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9EB69C3"/>
    <w:multiLevelType w:val="hybridMultilevel"/>
    <w:tmpl w:val="41BE9BB4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AE141FD"/>
    <w:multiLevelType w:val="hybridMultilevel"/>
    <w:tmpl w:val="719E2796"/>
    <w:lvl w:ilvl="0" w:tplc="17348E2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BBCDF7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FE64F9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2C45BD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F40450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5B0944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9484B2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866CAC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7E4430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>
    <w:nsid w:val="5523559C"/>
    <w:multiLevelType w:val="hybridMultilevel"/>
    <w:tmpl w:val="210EA1E4"/>
    <w:lvl w:ilvl="0" w:tplc="53B0DD4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306BAB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C78441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018013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FB4917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D747B6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100E78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64C4EF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6BE9B9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>
    <w:nsid w:val="5F947D67"/>
    <w:multiLevelType w:val="hybridMultilevel"/>
    <w:tmpl w:val="BD8C2716"/>
    <w:lvl w:ilvl="0" w:tplc="3626A44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1425EC1"/>
    <w:multiLevelType w:val="hybridMultilevel"/>
    <w:tmpl w:val="4DDA01C6"/>
    <w:lvl w:ilvl="0" w:tplc="E4CC194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C1A7D98"/>
    <w:multiLevelType w:val="hybridMultilevel"/>
    <w:tmpl w:val="24BCB486"/>
    <w:lvl w:ilvl="0" w:tplc="1624B9A0">
      <w:start w:val="1"/>
      <w:numFmt w:val="decimal"/>
      <w:lvlText w:val="%1-"/>
      <w:lvlJc w:val="left"/>
      <w:pPr>
        <w:ind w:left="72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7"/>
  </w:num>
  <w:num w:numId="5">
    <w:abstractNumId w:val="1"/>
  </w:num>
  <w:num w:numId="6">
    <w:abstractNumId w:val="4"/>
  </w:num>
  <w:num w:numId="7">
    <w:abstractNumId w:val="6"/>
  </w:num>
  <w:num w:numId="8">
    <w:abstractNumId w:val="5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098D"/>
    <w:rsid w:val="00027776"/>
    <w:rsid w:val="000748C2"/>
    <w:rsid w:val="001534BA"/>
    <w:rsid w:val="00216B21"/>
    <w:rsid w:val="0022554A"/>
    <w:rsid w:val="0025098D"/>
    <w:rsid w:val="00263B1A"/>
    <w:rsid w:val="002B4AD9"/>
    <w:rsid w:val="00331360"/>
    <w:rsid w:val="003A5ABE"/>
    <w:rsid w:val="00475A1B"/>
    <w:rsid w:val="004E1379"/>
    <w:rsid w:val="005B10A3"/>
    <w:rsid w:val="005E1136"/>
    <w:rsid w:val="0061418E"/>
    <w:rsid w:val="0063561A"/>
    <w:rsid w:val="00665E8E"/>
    <w:rsid w:val="007013C4"/>
    <w:rsid w:val="00726B7D"/>
    <w:rsid w:val="00775E55"/>
    <w:rsid w:val="007A19AA"/>
    <w:rsid w:val="00802CE5"/>
    <w:rsid w:val="00850D43"/>
    <w:rsid w:val="00873B4C"/>
    <w:rsid w:val="008B62B5"/>
    <w:rsid w:val="008F4727"/>
    <w:rsid w:val="00A420EF"/>
    <w:rsid w:val="00A55443"/>
    <w:rsid w:val="00B67564"/>
    <w:rsid w:val="00B94462"/>
    <w:rsid w:val="00BE1BBF"/>
    <w:rsid w:val="00BF23CA"/>
    <w:rsid w:val="00C11FC0"/>
    <w:rsid w:val="00CA71D8"/>
    <w:rsid w:val="00CD3ED8"/>
    <w:rsid w:val="00CD53E8"/>
    <w:rsid w:val="00CF3516"/>
    <w:rsid w:val="00D61AF3"/>
    <w:rsid w:val="00DA76BC"/>
    <w:rsid w:val="00E11529"/>
    <w:rsid w:val="00E63BBA"/>
    <w:rsid w:val="00E777ED"/>
    <w:rsid w:val="00E81A0C"/>
    <w:rsid w:val="00F12479"/>
    <w:rsid w:val="00F44732"/>
    <w:rsid w:val="00F64233"/>
    <w:rsid w:val="00F72410"/>
    <w:rsid w:val="00F93BD1"/>
    <w:rsid w:val="00FD5143"/>
    <w:rsid w:val="00FE50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6F400A4"/>
  <w15:chartTrackingRefBased/>
  <w15:docId w15:val="{0AC452AD-85C0-4943-B037-94DA9C5B34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A76B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B9446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85623" w:themeColor="accent6" w:themeShade="80"/>
      <w:sz w:val="32"/>
      <w:szCs w:val="32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C11FC0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5098D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25098D"/>
  </w:style>
  <w:style w:type="paragraph" w:styleId="Rodap">
    <w:name w:val="footer"/>
    <w:basedOn w:val="Normal"/>
    <w:link w:val="RodapChar"/>
    <w:uiPriority w:val="99"/>
    <w:unhideWhenUsed/>
    <w:rsid w:val="0025098D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25098D"/>
  </w:style>
  <w:style w:type="paragraph" w:styleId="Corpodetexto">
    <w:name w:val="Body Text"/>
    <w:basedOn w:val="Normal"/>
    <w:link w:val="CorpodetextoChar"/>
    <w:uiPriority w:val="1"/>
    <w:unhideWhenUsed/>
    <w:qFormat/>
    <w:rsid w:val="00F93BD1"/>
    <w:pPr>
      <w:widowControl w:val="0"/>
      <w:autoSpaceDE w:val="0"/>
      <w:autoSpaceDN w:val="0"/>
    </w:pPr>
    <w:rPr>
      <w:rFonts w:ascii="Arial" w:eastAsia="Arial" w:hAnsi="Arial" w:cs="Arial"/>
      <w:sz w:val="21"/>
      <w:szCs w:val="21"/>
      <w:lang w:val="pt-PT" w:eastAsia="pt-PT" w:bidi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F93BD1"/>
    <w:rPr>
      <w:rFonts w:ascii="Arial" w:eastAsia="Arial" w:hAnsi="Arial" w:cs="Arial"/>
      <w:sz w:val="21"/>
      <w:szCs w:val="21"/>
      <w:lang w:val="pt-PT" w:eastAsia="pt-PT" w:bidi="pt-PT"/>
    </w:rPr>
  </w:style>
  <w:style w:type="paragraph" w:styleId="PargrafodaLista">
    <w:name w:val="List Paragraph"/>
    <w:basedOn w:val="Normal"/>
    <w:uiPriority w:val="34"/>
    <w:qFormat/>
    <w:rsid w:val="00CA71D8"/>
    <w:pPr>
      <w:ind w:left="720"/>
      <w:contextualSpacing/>
    </w:pPr>
  </w:style>
  <w:style w:type="character" w:customStyle="1" w:styleId="Ttulo1Char">
    <w:name w:val="Título 1 Char"/>
    <w:basedOn w:val="Fontepargpadro"/>
    <w:link w:val="Ttulo1"/>
    <w:uiPriority w:val="9"/>
    <w:rsid w:val="00B94462"/>
    <w:rPr>
      <w:rFonts w:asciiTheme="majorHAnsi" w:eastAsiaTheme="majorEastAsia" w:hAnsiTheme="majorHAnsi" w:cstheme="majorBidi"/>
      <w:color w:val="385623" w:themeColor="accent6" w:themeShade="80"/>
      <w:sz w:val="32"/>
      <w:szCs w:val="32"/>
      <w:lang w:eastAsia="pt-BR"/>
    </w:rPr>
  </w:style>
  <w:style w:type="paragraph" w:styleId="CabealhodoSumrio">
    <w:name w:val="TOC Heading"/>
    <w:basedOn w:val="Ttulo1"/>
    <w:next w:val="Normal"/>
    <w:uiPriority w:val="39"/>
    <w:unhideWhenUsed/>
    <w:qFormat/>
    <w:rsid w:val="0022554A"/>
    <w:pPr>
      <w:spacing w:line="259" w:lineRule="auto"/>
      <w:outlineLvl w:val="9"/>
    </w:pPr>
  </w:style>
  <w:style w:type="table" w:styleId="Tabelacomgrade">
    <w:name w:val="Table Grid"/>
    <w:basedOn w:val="Tabelanormal"/>
    <w:uiPriority w:val="39"/>
    <w:rsid w:val="00F7241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umrio1">
    <w:name w:val="toc 1"/>
    <w:basedOn w:val="Normal"/>
    <w:next w:val="Normal"/>
    <w:autoRedefine/>
    <w:uiPriority w:val="39"/>
    <w:unhideWhenUsed/>
    <w:rsid w:val="00C11FC0"/>
    <w:pPr>
      <w:spacing w:after="100"/>
    </w:pPr>
  </w:style>
  <w:style w:type="character" w:styleId="Hyperlink">
    <w:name w:val="Hyperlink"/>
    <w:basedOn w:val="Fontepargpadro"/>
    <w:uiPriority w:val="99"/>
    <w:unhideWhenUsed/>
    <w:rsid w:val="00C11FC0"/>
    <w:rPr>
      <w:color w:val="0563C1" w:themeColor="hyperlink"/>
      <w:u w:val="single"/>
    </w:rPr>
  </w:style>
  <w:style w:type="character" w:customStyle="1" w:styleId="Ttulo2Char">
    <w:name w:val="Título 2 Char"/>
    <w:basedOn w:val="Fontepargpadro"/>
    <w:link w:val="Ttulo2"/>
    <w:uiPriority w:val="9"/>
    <w:rsid w:val="00C11FC0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pt-BR"/>
    </w:rPr>
  </w:style>
  <w:style w:type="paragraph" w:styleId="SemEspaamento">
    <w:name w:val="No Spacing"/>
    <w:uiPriority w:val="1"/>
    <w:qFormat/>
    <w:rsid w:val="00DA76B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802CE5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02CE5"/>
    <w:rPr>
      <w:rFonts w:ascii="Segoe UI" w:eastAsia="Times New Roman" w:hAnsi="Segoe UI" w:cs="Segoe UI"/>
      <w:sz w:val="18"/>
      <w:szCs w:val="18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54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1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03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8506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76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18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9797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134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microsoft.com/office/2007/relationships/diagramDrawing" Target="diagrams/drawing1.xml"/><Relationship Id="rId18" Type="http://schemas.openxmlformats.org/officeDocument/2006/relationships/diagramQuickStyle" Target="diagrams/quickStyle2.xml"/><Relationship Id="rId26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image" Target="media/image4.png"/><Relationship Id="rId7" Type="http://schemas.openxmlformats.org/officeDocument/2006/relationships/endnotes" Target="endnotes.xml"/><Relationship Id="rId12" Type="http://schemas.openxmlformats.org/officeDocument/2006/relationships/diagramColors" Target="diagrams/colors1.xml"/><Relationship Id="rId17" Type="http://schemas.openxmlformats.org/officeDocument/2006/relationships/diagramLayout" Target="diagrams/layout2.xml"/><Relationship Id="rId25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diagramData" Target="diagrams/data2.xml"/><Relationship Id="rId20" Type="http://schemas.microsoft.com/office/2007/relationships/diagramDrawing" Target="diagrams/drawing2.xm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QuickStyle" Target="diagrams/quickStyle1.xml"/><Relationship Id="rId24" Type="http://schemas.openxmlformats.org/officeDocument/2006/relationships/image" Target="media/image7.png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image" Target="media/image6.png"/><Relationship Id="rId28" Type="http://schemas.openxmlformats.org/officeDocument/2006/relationships/footer" Target="footer1.xml"/><Relationship Id="rId10" Type="http://schemas.openxmlformats.org/officeDocument/2006/relationships/diagramLayout" Target="diagrams/layout1.xml"/><Relationship Id="rId19" Type="http://schemas.openxmlformats.org/officeDocument/2006/relationships/diagramColors" Target="diagrams/colors2.xml"/><Relationship Id="rId4" Type="http://schemas.openxmlformats.org/officeDocument/2006/relationships/settings" Target="settings.xml"/><Relationship Id="rId9" Type="http://schemas.openxmlformats.org/officeDocument/2006/relationships/diagramData" Target="diagrams/data1.xml"/><Relationship Id="rId14" Type="http://schemas.openxmlformats.org/officeDocument/2006/relationships/image" Target="media/image2.png"/><Relationship Id="rId22" Type="http://schemas.openxmlformats.org/officeDocument/2006/relationships/image" Target="media/image5.png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411DD21D-C437-45C2-98EB-F604D9EC8AB6}" type="doc">
      <dgm:prSet loTypeId="urn:microsoft.com/office/officeart/2008/layout/PictureAccentList" loCatId="pictur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pt-BR"/>
        </a:p>
      </dgm:t>
    </dgm:pt>
    <dgm:pt modelId="{18E48473-F5B5-4FD1-8737-386925F5844E}">
      <dgm:prSet phldrT="[Texto]"/>
      <dgm:spPr/>
      <dgm:t>
        <a:bodyPr/>
        <a:lstStyle/>
        <a:p>
          <a:pPr algn="ctr"/>
          <a:r>
            <a:rPr lang="pt-BR"/>
            <a:t>Índice aplicado</a:t>
          </a:r>
        </a:p>
      </dgm:t>
    </dgm:pt>
    <dgm:pt modelId="{EC21C3D3-116C-4E03-8E4A-FCA11939D0D3}" type="parTrans" cxnId="{3CC33008-7324-4642-BB67-407B8CF811B5}">
      <dgm:prSet/>
      <dgm:spPr/>
      <dgm:t>
        <a:bodyPr/>
        <a:lstStyle/>
        <a:p>
          <a:pPr algn="ctr"/>
          <a:endParaRPr lang="pt-BR"/>
        </a:p>
      </dgm:t>
    </dgm:pt>
    <dgm:pt modelId="{AEB8F436-E2D5-4186-8838-5962C17D35BB}" type="sibTrans" cxnId="{3CC33008-7324-4642-BB67-407B8CF811B5}">
      <dgm:prSet/>
      <dgm:spPr/>
      <dgm:t>
        <a:bodyPr/>
        <a:lstStyle/>
        <a:p>
          <a:pPr algn="ctr"/>
          <a:endParaRPr lang="pt-BR"/>
        </a:p>
      </dgm:t>
    </dgm:pt>
    <dgm:pt modelId="{030789D6-32C9-4E87-A35F-C31098AC1260}">
      <dgm:prSet phldrT="[Texto]"/>
      <dgm:spPr/>
      <dgm:t>
        <a:bodyPr/>
        <a:lstStyle/>
        <a:p>
          <a:pPr algn="ctr"/>
          <a:r>
            <a:rPr lang="pt-BR"/>
            <a:t>Exercício 2021: 28,03%</a:t>
          </a:r>
        </a:p>
      </dgm:t>
    </dgm:pt>
    <dgm:pt modelId="{97030DF1-0BAB-4E6A-9843-8F492E45E99E}" type="parTrans" cxnId="{A70A21AB-F134-4879-B048-58697994F45D}">
      <dgm:prSet/>
      <dgm:spPr/>
      <dgm:t>
        <a:bodyPr/>
        <a:lstStyle/>
        <a:p>
          <a:pPr algn="ctr"/>
          <a:endParaRPr lang="pt-BR"/>
        </a:p>
      </dgm:t>
    </dgm:pt>
    <dgm:pt modelId="{54CA6A62-11BF-4B52-A592-EFDD84C40D64}" type="sibTrans" cxnId="{A70A21AB-F134-4879-B048-58697994F45D}">
      <dgm:prSet/>
      <dgm:spPr/>
      <dgm:t>
        <a:bodyPr/>
        <a:lstStyle/>
        <a:p>
          <a:pPr algn="ctr"/>
          <a:endParaRPr lang="pt-BR"/>
        </a:p>
      </dgm:t>
    </dgm:pt>
    <dgm:pt modelId="{BF4CF716-39B6-49FD-BB80-E49C383D0DCC}">
      <dgm:prSet phldrT="[Texto]"/>
      <dgm:spPr/>
      <dgm:t>
        <a:bodyPr/>
        <a:lstStyle/>
        <a:p>
          <a:pPr algn="ctr"/>
          <a:r>
            <a:rPr lang="pt-BR"/>
            <a:t>Exercício 2020: 31,77%</a:t>
          </a:r>
        </a:p>
      </dgm:t>
    </dgm:pt>
    <dgm:pt modelId="{B0E3AC39-5273-488F-B709-6E2920A920FC}" type="sibTrans" cxnId="{E358887C-BF2D-4A48-82BA-63A6BAE215C4}">
      <dgm:prSet/>
      <dgm:spPr/>
      <dgm:t>
        <a:bodyPr/>
        <a:lstStyle/>
        <a:p>
          <a:pPr algn="ctr"/>
          <a:endParaRPr lang="pt-BR"/>
        </a:p>
      </dgm:t>
    </dgm:pt>
    <dgm:pt modelId="{A56BF02D-4B78-4B69-8862-166A33C23D72}" type="parTrans" cxnId="{E358887C-BF2D-4A48-82BA-63A6BAE215C4}">
      <dgm:prSet/>
      <dgm:spPr/>
      <dgm:t>
        <a:bodyPr/>
        <a:lstStyle/>
        <a:p>
          <a:pPr algn="ctr"/>
          <a:endParaRPr lang="pt-BR"/>
        </a:p>
      </dgm:t>
    </dgm:pt>
    <dgm:pt modelId="{031BDADD-C0AD-41BD-9015-D05469989240}" type="pres">
      <dgm:prSet presAssocID="{411DD21D-C437-45C2-98EB-F604D9EC8AB6}" presName="layout" presStyleCnt="0">
        <dgm:presLayoutVars>
          <dgm:chMax/>
          <dgm:chPref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pt-BR"/>
        </a:p>
      </dgm:t>
    </dgm:pt>
    <dgm:pt modelId="{EF7AC088-6DA3-42C8-8F4B-90921376B8C4}" type="pres">
      <dgm:prSet presAssocID="{18E48473-F5B5-4FD1-8737-386925F5844E}" presName="root" presStyleCnt="0">
        <dgm:presLayoutVars>
          <dgm:chMax/>
          <dgm:chPref val="4"/>
        </dgm:presLayoutVars>
      </dgm:prSet>
      <dgm:spPr/>
    </dgm:pt>
    <dgm:pt modelId="{E9DAB2F2-98ED-4C7E-8548-F39ECEAC76DF}" type="pres">
      <dgm:prSet presAssocID="{18E48473-F5B5-4FD1-8737-386925F5844E}" presName="rootComposite" presStyleCnt="0">
        <dgm:presLayoutVars/>
      </dgm:prSet>
      <dgm:spPr/>
    </dgm:pt>
    <dgm:pt modelId="{D5EAE29F-46C6-41AB-BEE4-BE66F21FEB26}" type="pres">
      <dgm:prSet presAssocID="{18E48473-F5B5-4FD1-8737-386925F5844E}" presName="rootText" presStyleLbl="node0" presStyleIdx="0" presStyleCnt="1" custLinFactNeighborX="-605" custLinFactNeighborY="2764">
        <dgm:presLayoutVars>
          <dgm:chMax/>
          <dgm:chPref val="4"/>
        </dgm:presLayoutVars>
      </dgm:prSet>
      <dgm:spPr/>
      <dgm:t>
        <a:bodyPr/>
        <a:lstStyle/>
        <a:p>
          <a:endParaRPr lang="pt-BR"/>
        </a:p>
      </dgm:t>
    </dgm:pt>
    <dgm:pt modelId="{57504668-DD0F-4617-ADC0-77316CFBD9C3}" type="pres">
      <dgm:prSet presAssocID="{18E48473-F5B5-4FD1-8737-386925F5844E}" presName="childShape" presStyleCnt="0">
        <dgm:presLayoutVars>
          <dgm:chMax val="0"/>
          <dgm:chPref val="0"/>
        </dgm:presLayoutVars>
      </dgm:prSet>
      <dgm:spPr/>
    </dgm:pt>
    <dgm:pt modelId="{329E627F-5013-485F-8C4A-F5C46AD71B57}" type="pres">
      <dgm:prSet presAssocID="{BF4CF716-39B6-49FD-BB80-E49C383D0DCC}" presName="childComposite" presStyleCnt="0">
        <dgm:presLayoutVars>
          <dgm:chMax val="0"/>
          <dgm:chPref val="0"/>
        </dgm:presLayoutVars>
      </dgm:prSet>
      <dgm:spPr/>
    </dgm:pt>
    <dgm:pt modelId="{1E10AD33-217E-4F8E-A7EF-8A12AE88B2ED}" type="pres">
      <dgm:prSet presAssocID="{BF4CF716-39B6-49FD-BB80-E49C383D0DCC}" presName="Image" presStyleLbl="node1" presStyleIdx="0" presStyleCnt="2" custFlipVert="1" custScaleX="6244" custScaleY="15578" custLinFactX="-13341" custLinFactY="200000" custLinFactNeighborX="-100000" custLinFactNeighborY="268569"/>
      <dgm:spPr/>
    </dgm:pt>
    <dgm:pt modelId="{E12EF70E-1CD3-45D6-B8F2-282FEE444E28}" type="pres">
      <dgm:prSet presAssocID="{BF4CF716-39B6-49FD-BB80-E49C383D0DCC}" presName="childText" presStyleLbl="lnNode1" presStyleIdx="0" presStyleCnt="2" custLinFactNeighborX="-13592" custLinFactNeighborY="-276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pt-BR"/>
        </a:p>
      </dgm:t>
    </dgm:pt>
    <dgm:pt modelId="{8E638AC9-38C3-465D-B0E5-C7468CC903DE}" type="pres">
      <dgm:prSet presAssocID="{030789D6-32C9-4E87-A35F-C31098AC1260}" presName="childComposite" presStyleCnt="0">
        <dgm:presLayoutVars>
          <dgm:chMax val="0"/>
          <dgm:chPref val="0"/>
        </dgm:presLayoutVars>
      </dgm:prSet>
      <dgm:spPr/>
    </dgm:pt>
    <dgm:pt modelId="{D9E39032-25BB-4F86-9E46-C40F2AD1EB7F}" type="pres">
      <dgm:prSet presAssocID="{030789D6-32C9-4E87-A35F-C31098AC1260}" presName="Image" presStyleLbl="node1" presStyleIdx="1" presStyleCnt="2" custAng="11446408" custFlipVert="1" custScaleX="203007" custScaleY="39706" custLinFactX="32692" custLinFactNeighborX="100000" custLinFactNeighborY="997"/>
      <dgm:spPr/>
    </dgm:pt>
    <dgm:pt modelId="{1F8CF33F-2B06-49DF-8C10-6104DC394266}" type="pres">
      <dgm:prSet presAssocID="{030789D6-32C9-4E87-A35F-C31098AC1260}" presName="childText" presStyleLbl="lnNode1" presStyleIdx="1" presStyleCnt="2" custLinFactNeighborX="-13115" custLinFactNeighborY="4147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pt-BR"/>
        </a:p>
      </dgm:t>
    </dgm:pt>
  </dgm:ptLst>
  <dgm:cxnLst>
    <dgm:cxn modelId="{A70A21AB-F134-4879-B048-58697994F45D}" srcId="{18E48473-F5B5-4FD1-8737-386925F5844E}" destId="{030789D6-32C9-4E87-A35F-C31098AC1260}" srcOrd="1" destOrd="0" parTransId="{97030DF1-0BAB-4E6A-9843-8F492E45E99E}" sibTransId="{54CA6A62-11BF-4B52-A592-EFDD84C40D64}"/>
    <dgm:cxn modelId="{2437DAD9-27A3-4449-84B6-EC9B287202F1}" type="presOf" srcId="{18E48473-F5B5-4FD1-8737-386925F5844E}" destId="{D5EAE29F-46C6-41AB-BEE4-BE66F21FEB26}" srcOrd="0" destOrd="0" presId="urn:microsoft.com/office/officeart/2008/layout/PictureAccentList"/>
    <dgm:cxn modelId="{CF0A08E4-2308-4BBE-B771-09C83B421261}" type="presOf" srcId="{411DD21D-C437-45C2-98EB-F604D9EC8AB6}" destId="{031BDADD-C0AD-41BD-9015-D05469989240}" srcOrd="0" destOrd="0" presId="urn:microsoft.com/office/officeart/2008/layout/PictureAccentList"/>
    <dgm:cxn modelId="{BEEDCB5C-D0C1-4C5F-817A-6258A17DD534}" type="presOf" srcId="{030789D6-32C9-4E87-A35F-C31098AC1260}" destId="{1F8CF33F-2B06-49DF-8C10-6104DC394266}" srcOrd="0" destOrd="0" presId="urn:microsoft.com/office/officeart/2008/layout/PictureAccentList"/>
    <dgm:cxn modelId="{E358887C-BF2D-4A48-82BA-63A6BAE215C4}" srcId="{18E48473-F5B5-4FD1-8737-386925F5844E}" destId="{BF4CF716-39B6-49FD-BB80-E49C383D0DCC}" srcOrd="0" destOrd="0" parTransId="{A56BF02D-4B78-4B69-8862-166A33C23D72}" sibTransId="{B0E3AC39-5273-488F-B709-6E2920A920FC}"/>
    <dgm:cxn modelId="{1E25B665-3766-46E8-A49A-BAB657512DEA}" type="presOf" srcId="{BF4CF716-39B6-49FD-BB80-E49C383D0DCC}" destId="{E12EF70E-1CD3-45D6-B8F2-282FEE444E28}" srcOrd="0" destOrd="0" presId="urn:microsoft.com/office/officeart/2008/layout/PictureAccentList"/>
    <dgm:cxn modelId="{3CC33008-7324-4642-BB67-407B8CF811B5}" srcId="{411DD21D-C437-45C2-98EB-F604D9EC8AB6}" destId="{18E48473-F5B5-4FD1-8737-386925F5844E}" srcOrd="0" destOrd="0" parTransId="{EC21C3D3-116C-4E03-8E4A-FCA11939D0D3}" sibTransId="{AEB8F436-E2D5-4186-8838-5962C17D35BB}"/>
    <dgm:cxn modelId="{52BFC476-E00D-44BA-A972-4451C6A734F3}" type="presParOf" srcId="{031BDADD-C0AD-41BD-9015-D05469989240}" destId="{EF7AC088-6DA3-42C8-8F4B-90921376B8C4}" srcOrd="0" destOrd="0" presId="urn:microsoft.com/office/officeart/2008/layout/PictureAccentList"/>
    <dgm:cxn modelId="{2F16BC53-2586-4273-8F17-1B1BA5CE6D83}" type="presParOf" srcId="{EF7AC088-6DA3-42C8-8F4B-90921376B8C4}" destId="{E9DAB2F2-98ED-4C7E-8548-F39ECEAC76DF}" srcOrd="0" destOrd="0" presId="urn:microsoft.com/office/officeart/2008/layout/PictureAccentList"/>
    <dgm:cxn modelId="{0A68C194-006E-493E-94E4-3A4C46CBEF15}" type="presParOf" srcId="{E9DAB2F2-98ED-4C7E-8548-F39ECEAC76DF}" destId="{D5EAE29F-46C6-41AB-BEE4-BE66F21FEB26}" srcOrd="0" destOrd="0" presId="urn:microsoft.com/office/officeart/2008/layout/PictureAccentList"/>
    <dgm:cxn modelId="{28C5ECB5-28B8-4AEF-B592-4BD81489316C}" type="presParOf" srcId="{EF7AC088-6DA3-42C8-8F4B-90921376B8C4}" destId="{57504668-DD0F-4617-ADC0-77316CFBD9C3}" srcOrd="1" destOrd="0" presId="urn:microsoft.com/office/officeart/2008/layout/PictureAccentList"/>
    <dgm:cxn modelId="{D68CB32B-F625-41E7-8839-6410B80F828E}" type="presParOf" srcId="{57504668-DD0F-4617-ADC0-77316CFBD9C3}" destId="{329E627F-5013-485F-8C4A-F5C46AD71B57}" srcOrd="0" destOrd="0" presId="urn:microsoft.com/office/officeart/2008/layout/PictureAccentList"/>
    <dgm:cxn modelId="{6577B279-0C00-41CC-AFB0-69EE0B6EF9D2}" type="presParOf" srcId="{329E627F-5013-485F-8C4A-F5C46AD71B57}" destId="{1E10AD33-217E-4F8E-A7EF-8A12AE88B2ED}" srcOrd="0" destOrd="0" presId="urn:microsoft.com/office/officeart/2008/layout/PictureAccentList"/>
    <dgm:cxn modelId="{9D27D08F-955A-4E4B-BF81-74721DB61E6F}" type="presParOf" srcId="{329E627F-5013-485F-8C4A-F5C46AD71B57}" destId="{E12EF70E-1CD3-45D6-B8F2-282FEE444E28}" srcOrd="1" destOrd="0" presId="urn:microsoft.com/office/officeart/2008/layout/PictureAccentList"/>
    <dgm:cxn modelId="{C9F5F0DF-9BCC-4B3E-A836-9A0BFA4D3D80}" type="presParOf" srcId="{57504668-DD0F-4617-ADC0-77316CFBD9C3}" destId="{8E638AC9-38C3-465D-B0E5-C7468CC903DE}" srcOrd="1" destOrd="0" presId="urn:microsoft.com/office/officeart/2008/layout/PictureAccentList"/>
    <dgm:cxn modelId="{827FC76A-F88B-430E-BB42-C29029B9265A}" type="presParOf" srcId="{8E638AC9-38C3-465D-B0E5-C7468CC903DE}" destId="{D9E39032-25BB-4F86-9E46-C40F2AD1EB7F}" srcOrd="0" destOrd="0" presId="urn:microsoft.com/office/officeart/2008/layout/PictureAccentList"/>
    <dgm:cxn modelId="{1D97DD62-1EC6-47FC-8A86-85B3CF8A8842}" type="presParOf" srcId="{8E638AC9-38C3-465D-B0E5-C7468CC903DE}" destId="{1F8CF33F-2B06-49DF-8C10-6104DC394266}" srcOrd="1" destOrd="0" presId="urn:microsoft.com/office/officeart/2008/layout/PictureAccentList"/>
  </dgm:cxnLst>
  <dgm:bg/>
  <dgm:whole/>
  <dgm:extLst>
    <a:ext uri="http://schemas.microsoft.com/office/drawing/2008/diagram">
      <dsp:dataModelExt xmlns:dsp="http://schemas.microsoft.com/office/drawing/2008/diagram" relId="rId13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411DD21D-C437-45C2-98EB-F604D9EC8AB6}" type="doc">
      <dgm:prSet loTypeId="urn:microsoft.com/office/officeart/2008/layout/PictureAccentList" loCatId="pictur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pt-BR"/>
        </a:p>
      </dgm:t>
    </dgm:pt>
    <dgm:pt modelId="{18E48473-F5B5-4FD1-8737-386925F5844E}">
      <dgm:prSet phldrT="[Texto]"/>
      <dgm:spPr/>
      <dgm:t>
        <a:bodyPr/>
        <a:lstStyle/>
        <a:p>
          <a:pPr algn="ctr"/>
          <a:r>
            <a:rPr lang="pt-BR"/>
            <a:t>Índice aplicado</a:t>
          </a:r>
        </a:p>
      </dgm:t>
    </dgm:pt>
    <dgm:pt modelId="{EC21C3D3-116C-4E03-8E4A-FCA11939D0D3}" type="parTrans" cxnId="{3CC33008-7324-4642-BB67-407B8CF811B5}">
      <dgm:prSet/>
      <dgm:spPr/>
      <dgm:t>
        <a:bodyPr/>
        <a:lstStyle/>
        <a:p>
          <a:pPr algn="ctr"/>
          <a:endParaRPr lang="pt-BR"/>
        </a:p>
      </dgm:t>
    </dgm:pt>
    <dgm:pt modelId="{AEB8F436-E2D5-4186-8838-5962C17D35BB}" type="sibTrans" cxnId="{3CC33008-7324-4642-BB67-407B8CF811B5}">
      <dgm:prSet/>
      <dgm:spPr/>
      <dgm:t>
        <a:bodyPr/>
        <a:lstStyle/>
        <a:p>
          <a:pPr algn="ctr"/>
          <a:endParaRPr lang="pt-BR"/>
        </a:p>
      </dgm:t>
    </dgm:pt>
    <dgm:pt modelId="{030789D6-32C9-4E87-A35F-C31098AC1260}">
      <dgm:prSet phldrT="[Texto]"/>
      <dgm:spPr/>
      <dgm:t>
        <a:bodyPr/>
        <a:lstStyle/>
        <a:p>
          <a:pPr algn="ctr"/>
          <a:r>
            <a:rPr lang="pt-BR"/>
            <a:t>Exercício 2021: 16,61%</a:t>
          </a:r>
        </a:p>
      </dgm:t>
    </dgm:pt>
    <dgm:pt modelId="{97030DF1-0BAB-4E6A-9843-8F492E45E99E}" type="parTrans" cxnId="{A70A21AB-F134-4879-B048-58697994F45D}">
      <dgm:prSet/>
      <dgm:spPr/>
      <dgm:t>
        <a:bodyPr/>
        <a:lstStyle/>
        <a:p>
          <a:pPr algn="ctr"/>
          <a:endParaRPr lang="pt-BR"/>
        </a:p>
      </dgm:t>
    </dgm:pt>
    <dgm:pt modelId="{54CA6A62-11BF-4B52-A592-EFDD84C40D64}" type="sibTrans" cxnId="{A70A21AB-F134-4879-B048-58697994F45D}">
      <dgm:prSet/>
      <dgm:spPr/>
      <dgm:t>
        <a:bodyPr/>
        <a:lstStyle/>
        <a:p>
          <a:pPr algn="ctr"/>
          <a:endParaRPr lang="pt-BR"/>
        </a:p>
      </dgm:t>
    </dgm:pt>
    <dgm:pt modelId="{BF4CF716-39B6-49FD-BB80-E49C383D0DCC}">
      <dgm:prSet phldrT="[Texto]"/>
      <dgm:spPr/>
      <dgm:t>
        <a:bodyPr/>
        <a:lstStyle/>
        <a:p>
          <a:pPr algn="ctr"/>
          <a:r>
            <a:rPr lang="pt-BR"/>
            <a:t>Exercício 2020: 25,05%</a:t>
          </a:r>
        </a:p>
      </dgm:t>
    </dgm:pt>
    <dgm:pt modelId="{B0E3AC39-5273-488F-B709-6E2920A920FC}" type="sibTrans" cxnId="{E358887C-BF2D-4A48-82BA-63A6BAE215C4}">
      <dgm:prSet/>
      <dgm:spPr/>
      <dgm:t>
        <a:bodyPr/>
        <a:lstStyle/>
        <a:p>
          <a:pPr algn="ctr"/>
          <a:endParaRPr lang="pt-BR"/>
        </a:p>
      </dgm:t>
    </dgm:pt>
    <dgm:pt modelId="{A56BF02D-4B78-4B69-8862-166A33C23D72}" type="parTrans" cxnId="{E358887C-BF2D-4A48-82BA-63A6BAE215C4}">
      <dgm:prSet/>
      <dgm:spPr/>
      <dgm:t>
        <a:bodyPr/>
        <a:lstStyle/>
        <a:p>
          <a:pPr algn="ctr"/>
          <a:endParaRPr lang="pt-BR"/>
        </a:p>
      </dgm:t>
    </dgm:pt>
    <dgm:pt modelId="{031BDADD-C0AD-41BD-9015-D05469989240}" type="pres">
      <dgm:prSet presAssocID="{411DD21D-C437-45C2-98EB-F604D9EC8AB6}" presName="layout" presStyleCnt="0">
        <dgm:presLayoutVars>
          <dgm:chMax/>
          <dgm:chPref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pt-BR"/>
        </a:p>
      </dgm:t>
    </dgm:pt>
    <dgm:pt modelId="{EF7AC088-6DA3-42C8-8F4B-90921376B8C4}" type="pres">
      <dgm:prSet presAssocID="{18E48473-F5B5-4FD1-8737-386925F5844E}" presName="root" presStyleCnt="0">
        <dgm:presLayoutVars>
          <dgm:chMax/>
          <dgm:chPref val="4"/>
        </dgm:presLayoutVars>
      </dgm:prSet>
      <dgm:spPr/>
    </dgm:pt>
    <dgm:pt modelId="{E9DAB2F2-98ED-4C7E-8548-F39ECEAC76DF}" type="pres">
      <dgm:prSet presAssocID="{18E48473-F5B5-4FD1-8737-386925F5844E}" presName="rootComposite" presStyleCnt="0">
        <dgm:presLayoutVars/>
      </dgm:prSet>
      <dgm:spPr/>
    </dgm:pt>
    <dgm:pt modelId="{D5EAE29F-46C6-41AB-BEE4-BE66F21FEB26}" type="pres">
      <dgm:prSet presAssocID="{18E48473-F5B5-4FD1-8737-386925F5844E}" presName="rootText" presStyleLbl="node0" presStyleIdx="0" presStyleCnt="1" custLinFactNeighborX="-605" custLinFactNeighborY="2764">
        <dgm:presLayoutVars>
          <dgm:chMax/>
          <dgm:chPref val="4"/>
        </dgm:presLayoutVars>
      </dgm:prSet>
      <dgm:spPr/>
      <dgm:t>
        <a:bodyPr/>
        <a:lstStyle/>
        <a:p>
          <a:endParaRPr lang="pt-BR"/>
        </a:p>
      </dgm:t>
    </dgm:pt>
    <dgm:pt modelId="{57504668-DD0F-4617-ADC0-77316CFBD9C3}" type="pres">
      <dgm:prSet presAssocID="{18E48473-F5B5-4FD1-8737-386925F5844E}" presName="childShape" presStyleCnt="0">
        <dgm:presLayoutVars>
          <dgm:chMax val="0"/>
          <dgm:chPref val="0"/>
        </dgm:presLayoutVars>
      </dgm:prSet>
      <dgm:spPr/>
    </dgm:pt>
    <dgm:pt modelId="{329E627F-5013-485F-8C4A-F5C46AD71B57}" type="pres">
      <dgm:prSet presAssocID="{BF4CF716-39B6-49FD-BB80-E49C383D0DCC}" presName="childComposite" presStyleCnt="0">
        <dgm:presLayoutVars>
          <dgm:chMax val="0"/>
          <dgm:chPref val="0"/>
        </dgm:presLayoutVars>
      </dgm:prSet>
      <dgm:spPr/>
    </dgm:pt>
    <dgm:pt modelId="{1E10AD33-217E-4F8E-A7EF-8A12AE88B2ED}" type="pres">
      <dgm:prSet presAssocID="{BF4CF716-39B6-49FD-BB80-E49C383D0DCC}" presName="Image" presStyleLbl="node1" presStyleIdx="0" presStyleCnt="2" custFlipVert="1" custScaleX="6244" custScaleY="15578" custLinFactX="-13341" custLinFactY="200000" custLinFactNeighborX="-100000" custLinFactNeighborY="268569"/>
      <dgm:spPr/>
    </dgm:pt>
    <dgm:pt modelId="{E12EF70E-1CD3-45D6-B8F2-282FEE444E28}" type="pres">
      <dgm:prSet presAssocID="{BF4CF716-39B6-49FD-BB80-E49C383D0DCC}" presName="childText" presStyleLbl="lnNode1" presStyleIdx="0" presStyleCnt="2" custLinFactNeighborX="-13592" custLinFactNeighborY="-276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pt-BR"/>
        </a:p>
      </dgm:t>
    </dgm:pt>
    <dgm:pt modelId="{8E638AC9-38C3-465D-B0E5-C7468CC903DE}" type="pres">
      <dgm:prSet presAssocID="{030789D6-32C9-4E87-A35F-C31098AC1260}" presName="childComposite" presStyleCnt="0">
        <dgm:presLayoutVars>
          <dgm:chMax val="0"/>
          <dgm:chPref val="0"/>
        </dgm:presLayoutVars>
      </dgm:prSet>
      <dgm:spPr/>
    </dgm:pt>
    <dgm:pt modelId="{D9E39032-25BB-4F86-9E46-C40F2AD1EB7F}" type="pres">
      <dgm:prSet presAssocID="{030789D6-32C9-4E87-A35F-C31098AC1260}" presName="Image" presStyleLbl="node1" presStyleIdx="1" presStyleCnt="2" custAng="11446408" custFlipVert="1" custScaleX="203007" custScaleY="39706" custLinFactX="32692" custLinFactNeighborX="100000" custLinFactNeighborY="997"/>
      <dgm:spPr/>
    </dgm:pt>
    <dgm:pt modelId="{1F8CF33F-2B06-49DF-8C10-6104DC394266}" type="pres">
      <dgm:prSet presAssocID="{030789D6-32C9-4E87-A35F-C31098AC1260}" presName="childText" presStyleLbl="lnNode1" presStyleIdx="1" presStyleCnt="2" custLinFactNeighborX="-13115" custLinFactNeighborY="4147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pt-BR"/>
        </a:p>
      </dgm:t>
    </dgm:pt>
  </dgm:ptLst>
  <dgm:cxnLst>
    <dgm:cxn modelId="{A70A21AB-F134-4879-B048-58697994F45D}" srcId="{18E48473-F5B5-4FD1-8737-386925F5844E}" destId="{030789D6-32C9-4E87-A35F-C31098AC1260}" srcOrd="1" destOrd="0" parTransId="{97030DF1-0BAB-4E6A-9843-8F492E45E99E}" sibTransId="{54CA6A62-11BF-4B52-A592-EFDD84C40D64}"/>
    <dgm:cxn modelId="{E358887C-BF2D-4A48-82BA-63A6BAE215C4}" srcId="{18E48473-F5B5-4FD1-8737-386925F5844E}" destId="{BF4CF716-39B6-49FD-BB80-E49C383D0DCC}" srcOrd="0" destOrd="0" parTransId="{A56BF02D-4B78-4B69-8862-166A33C23D72}" sibTransId="{B0E3AC39-5273-488F-B709-6E2920A920FC}"/>
    <dgm:cxn modelId="{BC5F9802-2038-4DCB-9334-23407C466DA4}" type="presOf" srcId="{18E48473-F5B5-4FD1-8737-386925F5844E}" destId="{D5EAE29F-46C6-41AB-BEE4-BE66F21FEB26}" srcOrd="0" destOrd="0" presId="urn:microsoft.com/office/officeart/2008/layout/PictureAccentList"/>
    <dgm:cxn modelId="{3CC33008-7324-4642-BB67-407B8CF811B5}" srcId="{411DD21D-C437-45C2-98EB-F604D9EC8AB6}" destId="{18E48473-F5B5-4FD1-8737-386925F5844E}" srcOrd="0" destOrd="0" parTransId="{EC21C3D3-116C-4E03-8E4A-FCA11939D0D3}" sibTransId="{AEB8F436-E2D5-4186-8838-5962C17D35BB}"/>
    <dgm:cxn modelId="{098FFB67-31B2-4680-8496-FAD7EABF3CF2}" type="presOf" srcId="{BF4CF716-39B6-49FD-BB80-E49C383D0DCC}" destId="{E12EF70E-1CD3-45D6-B8F2-282FEE444E28}" srcOrd="0" destOrd="0" presId="urn:microsoft.com/office/officeart/2008/layout/PictureAccentList"/>
    <dgm:cxn modelId="{EC97BEC1-1468-4289-903A-BC64F1CB4042}" type="presOf" srcId="{030789D6-32C9-4E87-A35F-C31098AC1260}" destId="{1F8CF33F-2B06-49DF-8C10-6104DC394266}" srcOrd="0" destOrd="0" presId="urn:microsoft.com/office/officeart/2008/layout/PictureAccentList"/>
    <dgm:cxn modelId="{398FD950-9A09-440B-BAE9-7DB4F05C07D3}" type="presOf" srcId="{411DD21D-C437-45C2-98EB-F604D9EC8AB6}" destId="{031BDADD-C0AD-41BD-9015-D05469989240}" srcOrd="0" destOrd="0" presId="urn:microsoft.com/office/officeart/2008/layout/PictureAccentList"/>
    <dgm:cxn modelId="{91AFBBEF-6377-4658-97B9-09B708DEF28D}" type="presParOf" srcId="{031BDADD-C0AD-41BD-9015-D05469989240}" destId="{EF7AC088-6DA3-42C8-8F4B-90921376B8C4}" srcOrd="0" destOrd="0" presId="urn:microsoft.com/office/officeart/2008/layout/PictureAccentList"/>
    <dgm:cxn modelId="{4B0F5B2C-4A66-4B6B-80EA-AA3A7541EB05}" type="presParOf" srcId="{EF7AC088-6DA3-42C8-8F4B-90921376B8C4}" destId="{E9DAB2F2-98ED-4C7E-8548-F39ECEAC76DF}" srcOrd="0" destOrd="0" presId="urn:microsoft.com/office/officeart/2008/layout/PictureAccentList"/>
    <dgm:cxn modelId="{22CC2978-92FF-44EF-9B9E-1510433EAB5E}" type="presParOf" srcId="{E9DAB2F2-98ED-4C7E-8548-F39ECEAC76DF}" destId="{D5EAE29F-46C6-41AB-BEE4-BE66F21FEB26}" srcOrd="0" destOrd="0" presId="urn:microsoft.com/office/officeart/2008/layout/PictureAccentList"/>
    <dgm:cxn modelId="{18D44788-3403-4C9C-A1CC-F42D8937E04B}" type="presParOf" srcId="{EF7AC088-6DA3-42C8-8F4B-90921376B8C4}" destId="{57504668-DD0F-4617-ADC0-77316CFBD9C3}" srcOrd="1" destOrd="0" presId="urn:microsoft.com/office/officeart/2008/layout/PictureAccentList"/>
    <dgm:cxn modelId="{5CD21F6F-5B65-478F-B5C2-DDDC003B8093}" type="presParOf" srcId="{57504668-DD0F-4617-ADC0-77316CFBD9C3}" destId="{329E627F-5013-485F-8C4A-F5C46AD71B57}" srcOrd="0" destOrd="0" presId="urn:microsoft.com/office/officeart/2008/layout/PictureAccentList"/>
    <dgm:cxn modelId="{7BD299A4-3690-456D-94E3-07812955EB1F}" type="presParOf" srcId="{329E627F-5013-485F-8C4A-F5C46AD71B57}" destId="{1E10AD33-217E-4F8E-A7EF-8A12AE88B2ED}" srcOrd="0" destOrd="0" presId="urn:microsoft.com/office/officeart/2008/layout/PictureAccentList"/>
    <dgm:cxn modelId="{3C48272F-B90F-4F27-AABD-CD8386DABF7C}" type="presParOf" srcId="{329E627F-5013-485F-8C4A-F5C46AD71B57}" destId="{E12EF70E-1CD3-45D6-B8F2-282FEE444E28}" srcOrd="1" destOrd="0" presId="urn:microsoft.com/office/officeart/2008/layout/PictureAccentList"/>
    <dgm:cxn modelId="{4AF34C5F-47D4-4591-B4BE-ACA15E0F14F1}" type="presParOf" srcId="{57504668-DD0F-4617-ADC0-77316CFBD9C3}" destId="{8E638AC9-38C3-465D-B0E5-C7468CC903DE}" srcOrd="1" destOrd="0" presId="urn:microsoft.com/office/officeart/2008/layout/PictureAccentList"/>
    <dgm:cxn modelId="{60BD41AD-D754-4452-90B9-33B358217DB1}" type="presParOf" srcId="{8E638AC9-38C3-465D-B0E5-C7468CC903DE}" destId="{D9E39032-25BB-4F86-9E46-C40F2AD1EB7F}" srcOrd="0" destOrd="0" presId="urn:microsoft.com/office/officeart/2008/layout/PictureAccentList"/>
    <dgm:cxn modelId="{12AD7DD1-0D0C-4E7A-9E1C-BA9C49F043C2}" type="presParOf" srcId="{8E638AC9-38C3-465D-B0E5-C7468CC903DE}" destId="{1F8CF33F-2B06-49DF-8C10-6104DC394266}" srcOrd="1" destOrd="0" presId="urn:microsoft.com/office/officeart/2008/layout/PictureAccentList"/>
  </dgm:cxnLst>
  <dgm:bg/>
  <dgm:whole/>
  <dgm:extLst>
    <a:ext uri="http://schemas.microsoft.com/office/drawing/2008/diagram">
      <dsp:dataModelExt xmlns:dsp="http://schemas.microsoft.com/office/drawing/2008/diagram" relId="rId20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5EAE29F-46C6-41AB-BEE4-BE66F21FEB26}">
      <dsp:nvSpPr>
        <dsp:cNvPr id="0" name=""/>
        <dsp:cNvSpPr/>
      </dsp:nvSpPr>
      <dsp:spPr>
        <a:xfrm>
          <a:off x="81802" y="195200"/>
          <a:ext cx="3336152" cy="390464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27940" rIns="41910" bIns="27940" numCol="1" spcCol="1270" anchor="ctr" anchorCtr="0">
          <a:noAutofit/>
        </a:bodyPr>
        <a:lstStyle/>
        <a:p>
          <a:pPr lvl="0" algn="ctr" defTabSz="9779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t-BR" sz="2200" kern="1200"/>
            <a:t>Índice aplicado</a:t>
          </a:r>
        </a:p>
      </dsp:txBody>
      <dsp:txXfrm>
        <a:off x="93238" y="206636"/>
        <a:ext cx="3313280" cy="367592"/>
      </dsp:txXfrm>
    </dsp:sp>
    <dsp:sp modelId="{1E10AD33-217E-4F8E-A7EF-8A12AE88B2ED}">
      <dsp:nvSpPr>
        <dsp:cNvPr id="0" name=""/>
        <dsp:cNvSpPr/>
      </dsp:nvSpPr>
      <dsp:spPr>
        <a:xfrm flipV="1">
          <a:off x="0" y="1596523"/>
          <a:ext cx="24380" cy="60826"/>
        </a:xfrm>
        <a:prstGeom prst="roundRect">
          <a:avLst>
            <a:gd name="adj" fmla="val 1667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E12EF70E-1CD3-45D6-B8F2-282FEE444E28}">
      <dsp:nvSpPr>
        <dsp:cNvPr id="0" name=""/>
        <dsp:cNvSpPr/>
      </dsp:nvSpPr>
      <dsp:spPr>
        <a:xfrm>
          <a:off x="219236" y="634364"/>
          <a:ext cx="2922260" cy="390464"/>
        </a:xfrm>
        <a:prstGeom prst="roundRect">
          <a:avLst>
            <a:gd name="adj" fmla="val 1667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5344" tIns="85344" rIns="85344" bIns="85344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t-BR" sz="1200" kern="1200"/>
            <a:t>Exercício 2020: 31,77%</a:t>
          </a:r>
        </a:p>
      </dsp:txBody>
      <dsp:txXfrm>
        <a:off x="238300" y="653428"/>
        <a:ext cx="2884132" cy="352336"/>
      </dsp:txXfrm>
    </dsp:sp>
    <dsp:sp modelId="{D9E39032-25BB-4F86-9E46-C40F2AD1EB7F}">
      <dsp:nvSpPr>
        <dsp:cNvPr id="0" name=""/>
        <dsp:cNvSpPr/>
      </dsp:nvSpPr>
      <dsp:spPr>
        <a:xfrm rot="10153592" flipV="1">
          <a:off x="519549" y="1204083"/>
          <a:ext cx="792670" cy="155037"/>
        </a:xfrm>
        <a:prstGeom prst="roundRect">
          <a:avLst>
            <a:gd name="adj" fmla="val 1667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F8CF33F-2B06-49DF-8C10-6104DC394266}">
      <dsp:nvSpPr>
        <dsp:cNvPr id="0" name=""/>
        <dsp:cNvSpPr/>
      </dsp:nvSpPr>
      <dsp:spPr>
        <a:xfrm>
          <a:off x="233175" y="1098669"/>
          <a:ext cx="2922260" cy="390464"/>
        </a:xfrm>
        <a:prstGeom prst="roundRect">
          <a:avLst>
            <a:gd name="adj" fmla="val 1667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5344" tIns="85344" rIns="85344" bIns="85344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t-BR" sz="1200" kern="1200"/>
            <a:t>Exercício 2021: 28,03%</a:t>
          </a:r>
        </a:p>
      </dsp:txBody>
      <dsp:txXfrm>
        <a:off x="252239" y="1117733"/>
        <a:ext cx="2884132" cy="352336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5EAE29F-46C6-41AB-BEE4-BE66F21FEB26}">
      <dsp:nvSpPr>
        <dsp:cNvPr id="0" name=""/>
        <dsp:cNvSpPr/>
      </dsp:nvSpPr>
      <dsp:spPr>
        <a:xfrm>
          <a:off x="81802" y="195200"/>
          <a:ext cx="3336152" cy="390464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27940" rIns="41910" bIns="27940" numCol="1" spcCol="1270" anchor="ctr" anchorCtr="0">
          <a:noAutofit/>
        </a:bodyPr>
        <a:lstStyle/>
        <a:p>
          <a:pPr lvl="0" algn="ctr" defTabSz="9779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t-BR" sz="2200" kern="1200"/>
            <a:t>Índice aplicado</a:t>
          </a:r>
        </a:p>
      </dsp:txBody>
      <dsp:txXfrm>
        <a:off x="93238" y="206636"/>
        <a:ext cx="3313280" cy="367592"/>
      </dsp:txXfrm>
    </dsp:sp>
    <dsp:sp modelId="{1E10AD33-217E-4F8E-A7EF-8A12AE88B2ED}">
      <dsp:nvSpPr>
        <dsp:cNvPr id="0" name=""/>
        <dsp:cNvSpPr/>
      </dsp:nvSpPr>
      <dsp:spPr>
        <a:xfrm flipV="1">
          <a:off x="0" y="1596523"/>
          <a:ext cx="24380" cy="60826"/>
        </a:xfrm>
        <a:prstGeom prst="roundRect">
          <a:avLst>
            <a:gd name="adj" fmla="val 1667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E12EF70E-1CD3-45D6-B8F2-282FEE444E28}">
      <dsp:nvSpPr>
        <dsp:cNvPr id="0" name=""/>
        <dsp:cNvSpPr/>
      </dsp:nvSpPr>
      <dsp:spPr>
        <a:xfrm>
          <a:off x="219236" y="634364"/>
          <a:ext cx="2922260" cy="390464"/>
        </a:xfrm>
        <a:prstGeom prst="roundRect">
          <a:avLst>
            <a:gd name="adj" fmla="val 1667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5344" tIns="85344" rIns="85344" bIns="85344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t-BR" sz="1200" kern="1200"/>
            <a:t>Exercício 2020: 25,05%</a:t>
          </a:r>
        </a:p>
      </dsp:txBody>
      <dsp:txXfrm>
        <a:off x="238300" y="653428"/>
        <a:ext cx="2884132" cy="352336"/>
      </dsp:txXfrm>
    </dsp:sp>
    <dsp:sp modelId="{D9E39032-25BB-4F86-9E46-C40F2AD1EB7F}">
      <dsp:nvSpPr>
        <dsp:cNvPr id="0" name=""/>
        <dsp:cNvSpPr/>
      </dsp:nvSpPr>
      <dsp:spPr>
        <a:xfrm rot="10153592" flipV="1">
          <a:off x="519549" y="1204083"/>
          <a:ext cx="792670" cy="155037"/>
        </a:xfrm>
        <a:prstGeom prst="roundRect">
          <a:avLst>
            <a:gd name="adj" fmla="val 1667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F8CF33F-2B06-49DF-8C10-6104DC394266}">
      <dsp:nvSpPr>
        <dsp:cNvPr id="0" name=""/>
        <dsp:cNvSpPr/>
      </dsp:nvSpPr>
      <dsp:spPr>
        <a:xfrm>
          <a:off x="233175" y="1098669"/>
          <a:ext cx="2922260" cy="390464"/>
        </a:xfrm>
        <a:prstGeom prst="roundRect">
          <a:avLst>
            <a:gd name="adj" fmla="val 1667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5344" tIns="85344" rIns="85344" bIns="85344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t-BR" sz="1200" kern="1200"/>
            <a:t>Exercício 2021: 16,61%</a:t>
          </a:r>
        </a:p>
      </dsp:txBody>
      <dsp:txXfrm>
        <a:off x="252239" y="1117733"/>
        <a:ext cx="2884132" cy="352336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PictureAccentList">
  <dgm:title val=""/>
  <dgm:desc val=""/>
  <dgm:catLst>
    <dgm:cat type="picture" pri="14000"/>
    <dgm:cat type="list" pri="145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4" srcId="0" destId="1" srcOrd="0" destOrd="0"/>
        <dgm:cxn modelId="5" srcId="1" destId="11" srcOrd="0" destOrd="0"/>
        <dgm:cxn modelId="6" srcId="1" destId="1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4" srcId="0" destId="1" srcOrd="0" destOrd="0"/>
        <dgm:cxn modelId="5" srcId="1" destId="11" srcOrd="0" destOrd="0"/>
        <dgm:cxn modelId="6" srcId="1" destId="12" srcOrd="0" destOrd="0"/>
        <dgm:cxn modelId="14" srcId="1" destId="13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</dgm:ptLst>
      <dgm:cxnLst>
        <dgm:cxn modelId="4" srcId="0" destId="1" srcOrd="0" destOrd="0"/>
        <dgm:cxn modelId="5" srcId="1" destId="11" srcOrd="0" destOrd="0"/>
        <dgm:cxn modelId="6" srcId="1" destId="12" srcOrd="0" destOrd="0"/>
        <dgm:cxn modelId="14" srcId="1" destId="13" srcOrd="0" destOrd="0"/>
      </dgm:cxnLst>
      <dgm:bg/>
      <dgm:whole/>
    </dgm:dataModel>
  </dgm:clrData>
  <dgm:layoutNode name="layout">
    <dgm:varLst>
      <dgm:chMax/>
      <dgm:chPref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L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forName="rootText" op="equ" val="65"/>
      <dgm:constr type="primFontSz" for="des" forName="childText" op="equ" val="65"/>
      <dgm:constr type="primFontSz" for="des" forName="childText" refType="primFontSz" refFor="des" refForName="rootText" op="lte"/>
      <dgm:constr type="w" for="des" forName="rootComposite" refType="w" fact="4"/>
      <dgm:constr type="h" for="des" forName="rootComposite" refType="h"/>
      <dgm:constr type="w" for="des" forName="childComposite" refType="w" refFor="des" refForName="rootComposite"/>
      <dgm:constr type="h" for="des" forName="childComposite" refType="h" refFor="des" refForName="rootComposite"/>
      <dgm:constr type="sibSp" refType="w" refFor="des" refForName="rootComposite" fact="0.1"/>
      <dgm:constr type="sibSp" for="des" forName="childShape" refType="h" refFor="des" refForName="rootComposite" fact="0.12"/>
      <dgm:constr type="sp" for="des" forName="root" refType="h" refFor="des" refForName="rootComposite" fact="0.18"/>
    </dgm:constrLst>
    <dgm:ruleLst/>
    <dgm:forEach name="Name3" axis="ch">
      <dgm:forEach name="Name4" axis="self" ptType="node" cnt="1">
        <dgm:layoutNode name="root">
          <dgm:varLst>
            <dgm:chMax/>
            <dgm:chPref val="4"/>
          </dgm:varLst>
          <dgm:alg type="hierRoot"/>
          <dgm:shape xmlns:r="http://schemas.openxmlformats.org/officeDocument/2006/relationships" r:blip="">
            <dgm:adjLst/>
          </dgm:shape>
          <dgm:presOf/>
          <dgm:constrLst/>
          <dgm:ruleLst/>
          <dgm:layoutNode name="rootComposite">
            <dgm:varLst/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onstrLst>
              <dgm:constr type="l" for="ch" forName="rootText"/>
              <dgm:constr type="t" for="ch" forName="rootText"/>
              <dgm:constr type="w" for="ch" forName="rootText" refType="w"/>
              <dgm:constr type="h" for="ch" forName="rootText" refType="h"/>
            </dgm:constrLst>
            <dgm:ruleLst/>
            <dgm:layoutNode name="rootText" styleLbl="node0">
              <dgm:varLst>
                <dgm:chMax/>
                <dgm:chPref val="4"/>
              </dgm:varLst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 ptType="node" cnt="1"/>
              <dgm:constrLst>
                <dgm:constr type="tMarg" refType="primFontSz" fact="0.1"/>
                <dgm:constr type="bMarg" refType="primFontSz" fact="0.1"/>
                <dgm:constr type="lMarg" refType="primFontSz" fact="0.15"/>
                <dgm:constr type="rMarg" refType="primFontSz" fact="0.15"/>
              </dgm:constrLst>
              <dgm:ruleLst>
                <dgm:rule type="primFontSz" val="5" fact="NaN" max="NaN"/>
                <dgm:rule type="primFontSz" val="65" fact="NaN" max="NaN"/>
              </dgm:ruleLst>
            </dgm:layoutNode>
          </dgm:layoutNode>
          <dgm:layoutNode name="childShape">
            <dgm:varLst>
              <dgm:chMax val="0"/>
              <dgm:chPref val="0"/>
            </dgm:varLst>
            <dgm:alg type="hierChild">
              <dgm:param type="chAlign" val="r"/>
              <dgm:param type="linDir" val="fromT"/>
              <dgm:param type="fallback" val="2D"/>
            </dgm:alg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5" axis="ch">
              <dgm:forEach name="Name6" axis="self" ptType="node">
                <dgm:layoutNode name="childComposite">
                  <dgm:varLst>
                    <dgm:chMax val="0"/>
                    <dgm:chPref val="0"/>
                  </dgm:varLst>
                  <dgm:alg type="composite"/>
                  <dgm:shape xmlns:r="http://schemas.openxmlformats.org/officeDocument/2006/relationships" r:blip="">
                    <dgm:adjLst/>
                  </dgm:shape>
                  <dgm:presOf/>
                  <dgm:choose name="Name7">
                    <dgm:if name="Name8" func="var" arg="dir" op="equ" val="norm">
                      <dgm:constrLst>
                        <dgm:constr type="w" for="ch" forName="Image" refType="h"/>
                        <dgm:constr type="h" for="ch" forName="Image" refType="h"/>
                        <dgm:constr type="l" for="ch" forName="Image"/>
                        <dgm:constr type="t" for="ch" forName="Image"/>
                        <dgm:constr type="h" for="ch" forName="childText" refType="h"/>
                        <dgm:constr type="l" for="ch" forName="childText" refType="w" refFor="ch" refForName="Image" fact="1.06"/>
                        <dgm:constr type="t" for="ch" forName="childText"/>
                      </dgm:constrLst>
                    </dgm:if>
                    <dgm:else name="Name9">
                      <dgm:constrLst>
                        <dgm:constr type="w" for="ch" forName="Image" refType="h"/>
                        <dgm:constr type="h" for="ch" forName="Image" refType="h"/>
                        <dgm:constr type="r" for="ch" forName="Image" refType="w"/>
                        <dgm:constr type="t" for="ch" forName="Image"/>
                        <dgm:constr type="h" for="ch" forName="childText" refType="h"/>
                        <dgm:constr type="t" for="ch" forName="childText"/>
                        <dgm:constr type="wOff" for="ch" forName="childText" refType="w" refFor="ch" refForName="Image" fact="-1.06"/>
                      </dgm:constrLst>
                    </dgm:else>
                  </dgm:choose>
                  <dgm:ruleLst/>
                  <dgm:layoutNode name="Image" styleLbl="node1">
                    <dgm:alg type="sp"/>
                    <dgm:shape xmlns:r="http://schemas.openxmlformats.org/officeDocument/2006/relationships" type="roundRect" r:blip="" blipPhldr="1">
                      <dgm:adjLst>
                        <dgm:adj idx="1" val="0.1667"/>
                      </dgm:adjLst>
                    </dgm:shape>
                    <dgm:presOf/>
                  </dgm:layoutNode>
                  <dgm:layoutNode name="childText" styleLbl="lnNode1">
                    <dgm:varLst>
                      <dgm:chMax val="0"/>
                      <dgm:chPref val="0"/>
                      <dgm:bulletEnabled val="1"/>
                    </dgm:varLst>
                    <dgm:alg type="tx"/>
                    <dgm:shape xmlns:r="http://schemas.openxmlformats.org/officeDocument/2006/relationships" type="roundRect" r:blip="">
                      <dgm:adjLst>
                        <dgm:adj idx="1" val="0.1667"/>
                      </dgm:adjLst>
                    </dgm:shape>
                    <dgm:presOf axis="self desOrSelf" ptType="node node" st="1 1" cnt="1 0"/>
                    <dgm:ruleLst>
                      <dgm:rule type="primFontSz" val="5" fact="NaN" max="NaN"/>
                    </dgm:ruleLst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8/layout/PictureAccentList">
  <dgm:title val=""/>
  <dgm:desc val=""/>
  <dgm:catLst>
    <dgm:cat type="picture" pri="14000"/>
    <dgm:cat type="list" pri="145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4" srcId="0" destId="1" srcOrd="0" destOrd="0"/>
        <dgm:cxn modelId="5" srcId="1" destId="11" srcOrd="0" destOrd="0"/>
        <dgm:cxn modelId="6" srcId="1" destId="1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4" srcId="0" destId="1" srcOrd="0" destOrd="0"/>
        <dgm:cxn modelId="5" srcId="1" destId="11" srcOrd="0" destOrd="0"/>
        <dgm:cxn modelId="6" srcId="1" destId="12" srcOrd="0" destOrd="0"/>
        <dgm:cxn modelId="14" srcId="1" destId="13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</dgm:ptLst>
      <dgm:cxnLst>
        <dgm:cxn modelId="4" srcId="0" destId="1" srcOrd="0" destOrd="0"/>
        <dgm:cxn modelId="5" srcId="1" destId="11" srcOrd="0" destOrd="0"/>
        <dgm:cxn modelId="6" srcId="1" destId="12" srcOrd="0" destOrd="0"/>
        <dgm:cxn modelId="14" srcId="1" destId="13" srcOrd="0" destOrd="0"/>
      </dgm:cxnLst>
      <dgm:bg/>
      <dgm:whole/>
    </dgm:dataModel>
  </dgm:clrData>
  <dgm:layoutNode name="layout">
    <dgm:varLst>
      <dgm:chMax/>
      <dgm:chPref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L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forName="rootText" op="equ" val="65"/>
      <dgm:constr type="primFontSz" for="des" forName="childText" op="equ" val="65"/>
      <dgm:constr type="primFontSz" for="des" forName="childText" refType="primFontSz" refFor="des" refForName="rootText" op="lte"/>
      <dgm:constr type="w" for="des" forName="rootComposite" refType="w" fact="4"/>
      <dgm:constr type="h" for="des" forName="rootComposite" refType="h"/>
      <dgm:constr type="w" for="des" forName="childComposite" refType="w" refFor="des" refForName="rootComposite"/>
      <dgm:constr type="h" for="des" forName="childComposite" refType="h" refFor="des" refForName="rootComposite"/>
      <dgm:constr type="sibSp" refType="w" refFor="des" refForName="rootComposite" fact="0.1"/>
      <dgm:constr type="sibSp" for="des" forName="childShape" refType="h" refFor="des" refForName="rootComposite" fact="0.12"/>
      <dgm:constr type="sp" for="des" forName="root" refType="h" refFor="des" refForName="rootComposite" fact="0.18"/>
    </dgm:constrLst>
    <dgm:ruleLst/>
    <dgm:forEach name="Name3" axis="ch">
      <dgm:forEach name="Name4" axis="self" ptType="node" cnt="1">
        <dgm:layoutNode name="root">
          <dgm:varLst>
            <dgm:chMax/>
            <dgm:chPref val="4"/>
          </dgm:varLst>
          <dgm:alg type="hierRoot"/>
          <dgm:shape xmlns:r="http://schemas.openxmlformats.org/officeDocument/2006/relationships" r:blip="">
            <dgm:adjLst/>
          </dgm:shape>
          <dgm:presOf/>
          <dgm:constrLst/>
          <dgm:ruleLst/>
          <dgm:layoutNode name="rootComposite">
            <dgm:varLst/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onstrLst>
              <dgm:constr type="l" for="ch" forName="rootText"/>
              <dgm:constr type="t" for="ch" forName="rootText"/>
              <dgm:constr type="w" for="ch" forName="rootText" refType="w"/>
              <dgm:constr type="h" for="ch" forName="rootText" refType="h"/>
            </dgm:constrLst>
            <dgm:ruleLst/>
            <dgm:layoutNode name="rootText" styleLbl="node0">
              <dgm:varLst>
                <dgm:chMax/>
                <dgm:chPref val="4"/>
              </dgm:varLst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 ptType="node" cnt="1"/>
              <dgm:constrLst>
                <dgm:constr type="tMarg" refType="primFontSz" fact="0.1"/>
                <dgm:constr type="bMarg" refType="primFontSz" fact="0.1"/>
                <dgm:constr type="lMarg" refType="primFontSz" fact="0.15"/>
                <dgm:constr type="rMarg" refType="primFontSz" fact="0.15"/>
              </dgm:constrLst>
              <dgm:ruleLst>
                <dgm:rule type="primFontSz" val="5" fact="NaN" max="NaN"/>
                <dgm:rule type="primFontSz" val="65" fact="NaN" max="NaN"/>
              </dgm:ruleLst>
            </dgm:layoutNode>
          </dgm:layoutNode>
          <dgm:layoutNode name="childShape">
            <dgm:varLst>
              <dgm:chMax val="0"/>
              <dgm:chPref val="0"/>
            </dgm:varLst>
            <dgm:alg type="hierChild">
              <dgm:param type="chAlign" val="r"/>
              <dgm:param type="linDir" val="fromT"/>
              <dgm:param type="fallback" val="2D"/>
            </dgm:alg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5" axis="ch">
              <dgm:forEach name="Name6" axis="self" ptType="node">
                <dgm:layoutNode name="childComposite">
                  <dgm:varLst>
                    <dgm:chMax val="0"/>
                    <dgm:chPref val="0"/>
                  </dgm:varLst>
                  <dgm:alg type="composite"/>
                  <dgm:shape xmlns:r="http://schemas.openxmlformats.org/officeDocument/2006/relationships" r:blip="">
                    <dgm:adjLst/>
                  </dgm:shape>
                  <dgm:presOf/>
                  <dgm:choose name="Name7">
                    <dgm:if name="Name8" func="var" arg="dir" op="equ" val="norm">
                      <dgm:constrLst>
                        <dgm:constr type="w" for="ch" forName="Image" refType="h"/>
                        <dgm:constr type="h" for="ch" forName="Image" refType="h"/>
                        <dgm:constr type="l" for="ch" forName="Image"/>
                        <dgm:constr type="t" for="ch" forName="Image"/>
                        <dgm:constr type="h" for="ch" forName="childText" refType="h"/>
                        <dgm:constr type="l" for="ch" forName="childText" refType="w" refFor="ch" refForName="Image" fact="1.06"/>
                        <dgm:constr type="t" for="ch" forName="childText"/>
                      </dgm:constrLst>
                    </dgm:if>
                    <dgm:else name="Name9">
                      <dgm:constrLst>
                        <dgm:constr type="w" for="ch" forName="Image" refType="h"/>
                        <dgm:constr type="h" for="ch" forName="Image" refType="h"/>
                        <dgm:constr type="r" for="ch" forName="Image" refType="w"/>
                        <dgm:constr type="t" for="ch" forName="Image"/>
                        <dgm:constr type="h" for="ch" forName="childText" refType="h"/>
                        <dgm:constr type="t" for="ch" forName="childText"/>
                        <dgm:constr type="wOff" for="ch" forName="childText" refType="w" refFor="ch" refForName="Image" fact="-1.06"/>
                      </dgm:constrLst>
                    </dgm:else>
                  </dgm:choose>
                  <dgm:ruleLst/>
                  <dgm:layoutNode name="Image" styleLbl="node1">
                    <dgm:alg type="sp"/>
                    <dgm:shape xmlns:r="http://schemas.openxmlformats.org/officeDocument/2006/relationships" type="roundRect" r:blip="" blipPhldr="1">
                      <dgm:adjLst>
                        <dgm:adj idx="1" val="0.1667"/>
                      </dgm:adjLst>
                    </dgm:shape>
                    <dgm:presOf/>
                  </dgm:layoutNode>
                  <dgm:layoutNode name="childText" styleLbl="lnNode1">
                    <dgm:varLst>
                      <dgm:chMax val="0"/>
                      <dgm:chPref val="0"/>
                      <dgm:bulletEnabled val="1"/>
                    </dgm:varLst>
                    <dgm:alg type="tx"/>
                    <dgm:shape xmlns:r="http://schemas.openxmlformats.org/officeDocument/2006/relationships" type="roundRect" r:blip="">
                      <dgm:adjLst>
                        <dgm:adj idx="1" val="0.1667"/>
                      </dgm:adjLst>
                    </dgm:shape>
                    <dgm:presOf axis="self desOrSelf" ptType="node node" st="1 1" cnt="1 0"/>
                    <dgm:ruleLst>
                      <dgm:rule type="primFontSz" val="5" fact="NaN" max="NaN"/>
                    </dgm:ruleLst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6AEBB4-DBEA-433C-B592-47D4AF8F5B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11</Pages>
  <Words>792</Words>
  <Characters>4277</Characters>
  <Application>Microsoft Office Word</Application>
  <DocSecurity>0</DocSecurity>
  <Lines>35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João Renato Antoniazzi</dc:creator>
  <cp:keywords/>
  <dc:description/>
  <cp:lastModifiedBy>Usuário</cp:lastModifiedBy>
  <cp:revision>6</cp:revision>
  <cp:lastPrinted>2024-04-16T13:21:00Z</cp:lastPrinted>
  <dcterms:created xsi:type="dcterms:W3CDTF">2024-04-16T12:55:00Z</dcterms:created>
  <dcterms:modified xsi:type="dcterms:W3CDTF">2024-04-16T13:22:00Z</dcterms:modified>
</cp:coreProperties>
</file>