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BBA" w:rsidRDefault="006E2F2B">
      <w:pPr>
        <w:pStyle w:val="Corpodetexto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A42B17C" wp14:editId="4B9FC660">
                <wp:simplePos x="0" y="0"/>
                <wp:positionH relativeFrom="page">
                  <wp:posOffset>695325</wp:posOffset>
                </wp:positionH>
                <wp:positionV relativeFrom="paragraph">
                  <wp:posOffset>127000</wp:posOffset>
                </wp:positionV>
                <wp:extent cx="6173470" cy="4362450"/>
                <wp:effectExtent l="0" t="0" r="17780" b="190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3470" cy="43624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78C7" w:rsidRDefault="00D778C7">
                            <w:pPr>
                              <w:pStyle w:val="Corpodetexto"/>
                              <w:spacing w:before="9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778C7" w:rsidRDefault="00D778C7">
                            <w:pPr>
                              <w:pStyle w:val="Corpodetexto"/>
                              <w:ind w:left="103"/>
                            </w:pPr>
                            <w:r>
                              <w:rPr>
                                <w:color w:val="000009"/>
                              </w:rPr>
                              <w:t>SUMÁRIO</w:t>
                            </w:r>
                          </w:p>
                          <w:p w:rsidR="00D778C7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INTRODUÇÃO</w:t>
                            </w:r>
                          </w:p>
                          <w:p w:rsidR="00D778C7" w:rsidRPr="00A84B92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9"/>
                              <w:ind w:left="372"/>
                            </w:pPr>
                            <w:r>
                              <w:rPr>
                                <w:color w:val="000009"/>
                              </w:rPr>
                              <w:t>IDENTIFICAÇÃO</w:t>
                            </w:r>
                          </w:p>
                          <w:p w:rsidR="00D778C7" w:rsidRDefault="00D778C7" w:rsidP="00A84B92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9"/>
                              <w:ind w:left="372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VACINAS COVID-19 </w:t>
                            </w:r>
                          </w:p>
                          <w:p w:rsidR="00D778C7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FARMACOVIGILÂNCIA</w:t>
                            </w:r>
                          </w:p>
                          <w:p w:rsidR="00D778C7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40"/>
                            </w:pPr>
                            <w:r>
                              <w:rPr>
                                <w:color w:val="000009"/>
                              </w:rPr>
                              <w:t>OPERACIONALIZAÇÃO DA</w:t>
                            </w:r>
                            <w:r>
                              <w:rPr>
                                <w:color w:val="00000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VACINAÇÃO</w:t>
                            </w:r>
                          </w:p>
                          <w:p w:rsidR="00D778C7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SISTEMAS DE</w:t>
                            </w:r>
                            <w:r>
                              <w:rPr>
                                <w:color w:val="00000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INFORMAÇÃO</w:t>
                            </w:r>
                          </w:p>
                          <w:p w:rsidR="00D778C7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9"/>
                            </w:pPr>
                            <w:r>
                              <w:rPr>
                                <w:color w:val="000009"/>
                              </w:rPr>
                              <w:t>GRUPOS</w:t>
                            </w:r>
                            <w:r>
                              <w:rPr>
                                <w:color w:val="00000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PRIORITÁRIOS</w:t>
                            </w:r>
                          </w:p>
                          <w:p w:rsidR="00D778C7" w:rsidRPr="007F40EF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COMUNICAÇÃO</w:t>
                            </w:r>
                          </w:p>
                          <w:p w:rsidR="00D778C7" w:rsidRPr="00C44088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DOSES RECEBIDAS</w:t>
                            </w:r>
                          </w:p>
                          <w:p w:rsidR="00D778C7" w:rsidRPr="00820E88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VACINÔMETRO</w:t>
                            </w:r>
                          </w:p>
                          <w:p w:rsidR="00D778C7" w:rsidRPr="003F0EF0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rPr>
                                <w:color w:val="000009"/>
                              </w:rPr>
                              <w:t>COMORBIDADES</w:t>
                            </w:r>
                          </w:p>
                          <w:p w:rsidR="00D778C7" w:rsidRPr="00C44088" w:rsidRDefault="00D778C7" w:rsidP="003F0EF0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t>REFERÊNCIA BIBLIOGRÁFICA</w:t>
                            </w:r>
                          </w:p>
                          <w:p w:rsidR="00D778C7" w:rsidRDefault="00D778C7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t>ANEXOS</w:t>
                            </w:r>
                          </w:p>
                          <w:p w:rsidR="00D778C7" w:rsidRDefault="00D778C7" w:rsidP="00C44088">
                            <w:pPr>
                              <w:pStyle w:val="Corpodetexto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t>RELAÇÃO DE COMORBIDADES ELENCADAS PARA VACINAÇÃO;</w:t>
                            </w:r>
                          </w:p>
                          <w:p w:rsidR="00D778C7" w:rsidRDefault="00D778C7" w:rsidP="00C44088">
                            <w:pPr>
                              <w:pStyle w:val="Corpodetexto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t>PROCEDIMENTO PARA ADMINISTRAÇÃO DAS VACINAS;</w:t>
                            </w:r>
                          </w:p>
                          <w:p w:rsidR="00D778C7" w:rsidRDefault="00D778C7" w:rsidP="00C44088">
                            <w:pPr>
                              <w:pStyle w:val="Corpodetexto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t xml:space="preserve">DECLARAÇÃO PADRÃO - VACINAÇÃO COVID 19 </w:t>
                            </w:r>
                          </w:p>
                          <w:p w:rsidR="00D778C7" w:rsidRPr="004D52E9" w:rsidRDefault="00D778C7" w:rsidP="00C44088">
                            <w:pPr>
                              <w:pStyle w:val="Corpodetexto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372"/>
                              </w:tabs>
                              <w:spacing w:before="137"/>
                            </w:pPr>
                            <w:r>
                              <w:t>NOTA ORIENTATIVA – DOSES REMANESCENTES.</w:t>
                            </w:r>
                          </w:p>
                          <w:p w:rsidR="00D778C7" w:rsidRDefault="00D778C7" w:rsidP="00FB310E">
                            <w:pPr>
                              <w:pStyle w:val="Corpodetexto"/>
                              <w:tabs>
                                <w:tab w:val="left" w:pos="372"/>
                              </w:tabs>
                              <w:spacing w:before="137"/>
                              <w:ind w:left="102"/>
                            </w:pPr>
                          </w:p>
                          <w:p w:rsidR="00D778C7" w:rsidRDefault="00D778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2B1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75pt;margin-top:10pt;width:486.1pt;height:34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jIhQIAABkFAAAOAAAAZHJzL2Uyb0RvYy54bWysVG1v2yAQ/j5p/wHxPbWduklq1am6OJkm&#10;dS9Sux9AAMdoGDwgsbtp/30HxGm6fpmm+QM++46He+6e4+Z2aCU6cGOFViXOLlKMuKKaCbUr8dfH&#10;zWSBkXVEMSK14iV+4hbfLt++uem7gk91oyXjBgGIskXflbhxriuSxNKGt8Re6I4rcNbatMTBp9kl&#10;zJAe0FuZTNN0lvTasM5oyq2Fv1V04mXAr2tO3ee6ttwhWWLIzYXVhHXr12R5Q4qdIV0j6DEN8g9Z&#10;tEQoOPQEVRFH0N6IV1CtoEZbXbsLqttE17WgPHAANln6B5uHhnQ8cIHi2O5UJvv/YOmnwxeDBCvx&#10;FCNFWmjRIx8ceqcHNPXV6TtbQNBDB2FugN/Q5cDUdveafrNI6VVD1I7fGaP7hhMG2WV+Z3K2NeJY&#10;D7LtP2oGx5C90wFoqE3rSwfFQIAOXXo6dcanQuHnLJtf5nNwUfDll7NpfhV6l5Bi3N4Z695z3SJv&#10;lNhA6wM8Odxb59MhxRjiT1N6I6QM7ZcK9XBEej2PxLQUzDt9mDW77UoadCBeQOEJ3MBzHuaRK2Kb&#10;GBdcUVqtcKBvKdoSL067SeHrtFYsHO+IkNGGFKXypwJtSPpoRR39vE6v14v1Ip/k09l6kqdVNbnb&#10;rPLJbJPNr6rLarWqsl+eQJYXjWCMK89h1HSW/51mjtMV1XhS9QuuL0qyCc/rkiQv0wjlB1bjO7AL&#10;AvGaiOpww3aAgnjVbDV7AqkYHecV7hcwGm1+YNTDrJbYft8TwzGSHxTIzQ/2aJjR2I4GURS2lthh&#10;FM2VixfAvjNi1wByFLTSdyDJWgSxPGdxFDLMX0j+eFf4AT//DlHPN9ryNwAAAP//AwBQSwMEFAAG&#10;AAgAAAAhAAr2pt/dAAAACwEAAA8AAABkcnMvZG93bnJldi54bWxMj0FuwjAQRfeVegdrKrErNqA0&#10;kMZBCNGuuoC0BzDxkESNx1FsSHr7Dqt2+TVP/7/Jt5PrxA2H0HrSsJgrEEiVty3VGr4+357XIEI0&#10;ZE3nCTX8YIBt8fiQm8z6kU54K2MtuIRCZjQ0MfaZlKFq0Jkw9z0S3y5+cCZyHGppBzNyuevkUqkX&#10;6UxLvNCYHvcNVt/l1Wm4vPdjuimnUSWn4/GDDqtdgiutZ0/T7hVExCn+wXDXZ3Uo2Onsr2SD6Dir&#10;TcKoBp4BcQfUepGCOGtIVapAFrn8/0PxCwAA//8DAFBLAQItABQABgAIAAAAIQC2gziS/gAAAOEB&#10;AAATAAAAAAAAAAAAAAAAAAAAAABbQ29udGVudF9UeXBlc10ueG1sUEsBAi0AFAAGAAgAAAAhADj9&#10;If/WAAAAlAEAAAsAAAAAAAAAAAAAAAAALwEAAF9yZWxzLy5yZWxzUEsBAi0AFAAGAAgAAAAhAIBQ&#10;+MiFAgAAGQUAAA4AAAAAAAAAAAAAAAAALgIAAGRycy9lMm9Eb2MueG1sUEsBAi0AFAAGAAgAAAAh&#10;AAr2pt/dAAAACwEAAA8AAAAAAAAAAAAAAAAA3wQAAGRycy9kb3ducmV2LnhtbFBLBQYAAAAABAAE&#10;APMAAADpBQAAAAA=&#10;" filled="f" strokeweight=".16936mm">
                <v:textbox inset="0,0,0,0">
                  <w:txbxContent>
                    <w:p w:rsidR="00D778C7" w:rsidRDefault="00D778C7">
                      <w:pPr>
                        <w:pStyle w:val="Corpodetexto"/>
                        <w:spacing w:before="9"/>
                        <w:rPr>
                          <w:b/>
                          <w:sz w:val="23"/>
                        </w:rPr>
                      </w:pPr>
                    </w:p>
                    <w:p w:rsidR="00D778C7" w:rsidRDefault="00D778C7">
                      <w:pPr>
                        <w:pStyle w:val="Corpodetexto"/>
                        <w:ind w:left="103"/>
                      </w:pPr>
                      <w:r>
                        <w:rPr>
                          <w:color w:val="000009"/>
                        </w:rPr>
                        <w:t>SUMÁRIO</w:t>
                      </w:r>
                    </w:p>
                    <w:p w:rsidR="00D778C7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INTRODUÇÃO</w:t>
                      </w:r>
                    </w:p>
                    <w:p w:rsidR="00D778C7" w:rsidRPr="00A84B92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9"/>
                        <w:ind w:left="372"/>
                      </w:pPr>
                      <w:r>
                        <w:rPr>
                          <w:color w:val="000009"/>
                        </w:rPr>
                        <w:t>IDENTIFICAÇÃO</w:t>
                      </w:r>
                    </w:p>
                    <w:p w:rsidR="00D778C7" w:rsidRDefault="00D778C7" w:rsidP="00A84B92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9"/>
                        <w:ind w:left="372"/>
                      </w:pPr>
                      <w:r>
                        <w:rPr>
                          <w:sz w:val="22"/>
                          <w:szCs w:val="22"/>
                        </w:rPr>
                        <w:t xml:space="preserve">VACINAS COVID-19 </w:t>
                      </w:r>
                    </w:p>
                    <w:p w:rsidR="00D778C7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FARMACOVIGILÂNCIA</w:t>
                      </w:r>
                    </w:p>
                    <w:p w:rsidR="00D778C7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40"/>
                      </w:pPr>
                      <w:r>
                        <w:rPr>
                          <w:color w:val="000009"/>
                        </w:rPr>
                        <w:t>OPERACIONALIZAÇÃO DA</w:t>
                      </w:r>
                      <w:r>
                        <w:rPr>
                          <w:color w:val="000009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VACINAÇÃO</w:t>
                      </w:r>
                    </w:p>
                    <w:p w:rsidR="00D778C7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SISTEMAS DE</w:t>
                      </w:r>
                      <w:r>
                        <w:rPr>
                          <w:color w:val="000009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INFORMAÇÃO</w:t>
                      </w:r>
                    </w:p>
                    <w:p w:rsidR="00D778C7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9"/>
                      </w:pPr>
                      <w:r>
                        <w:rPr>
                          <w:color w:val="000009"/>
                        </w:rPr>
                        <w:t>GRUPOS</w:t>
                      </w:r>
                      <w:r>
                        <w:rPr>
                          <w:color w:val="000009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PRIORITÁRIOS</w:t>
                      </w:r>
                    </w:p>
                    <w:p w:rsidR="00D778C7" w:rsidRPr="007F40EF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COMUNICAÇÃO</w:t>
                      </w:r>
                    </w:p>
                    <w:p w:rsidR="00D778C7" w:rsidRPr="00C44088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DOSES RECEBIDAS</w:t>
                      </w:r>
                    </w:p>
                    <w:p w:rsidR="00D778C7" w:rsidRPr="00820E88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VACINÔMETRO</w:t>
                      </w:r>
                    </w:p>
                    <w:p w:rsidR="00D778C7" w:rsidRPr="003F0EF0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rPr>
                          <w:color w:val="000009"/>
                        </w:rPr>
                        <w:t>COMORBIDADES</w:t>
                      </w:r>
                    </w:p>
                    <w:p w:rsidR="00D778C7" w:rsidRPr="00C44088" w:rsidRDefault="00D778C7" w:rsidP="003F0EF0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t>REFERÊNCIA BIBLIOGRÁFICA</w:t>
                      </w:r>
                    </w:p>
                    <w:p w:rsidR="00D778C7" w:rsidRDefault="00D778C7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t>ANEXOS</w:t>
                      </w:r>
                    </w:p>
                    <w:p w:rsidR="00D778C7" w:rsidRDefault="00D778C7" w:rsidP="00C44088">
                      <w:pPr>
                        <w:pStyle w:val="Corpodetexto"/>
                        <w:numPr>
                          <w:ilvl w:val="1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t>RELAÇÃO DE COMORBIDADES ELENCADAS PARA VACINAÇÃO;</w:t>
                      </w:r>
                    </w:p>
                    <w:p w:rsidR="00D778C7" w:rsidRDefault="00D778C7" w:rsidP="00C44088">
                      <w:pPr>
                        <w:pStyle w:val="Corpodetexto"/>
                        <w:numPr>
                          <w:ilvl w:val="1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t>PROCEDIMENTO PARA ADMINISTRAÇÃO DAS VACINAS;</w:t>
                      </w:r>
                    </w:p>
                    <w:p w:rsidR="00D778C7" w:rsidRDefault="00D778C7" w:rsidP="00C44088">
                      <w:pPr>
                        <w:pStyle w:val="Corpodetexto"/>
                        <w:numPr>
                          <w:ilvl w:val="1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t xml:space="preserve">DECLARAÇÃO PADRÃO - VACINAÇÃO COVID 19 </w:t>
                      </w:r>
                    </w:p>
                    <w:p w:rsidR="00D778C7" w:rsidRPr="004D52E9" w:rsidRDefault="00D778C7" w:rsidP="00C44088">
                      <w:pPr>
                        <w:pStyle w:val="Corpodetexto"/>
                        <w:numPr>
                          <w:ilvl w:val="1"/>
                          <w:numId w:val="2"/>
                        </w:numPr>
                        <w:tabs>
                          <w:tab w:val="left" w:pos="372"/>
                        </w:tabs>
                        <w:spacing w:before="137"/>
                      </w:pPr>
                      <w:r>
                        <w:t>NOTA ORIENTATIVA – DOSES REMANESCENTES.</w:t>
                      </w:r>
                    </w:p>
                    <w:p w:rsidR="00D778C7" w:rsidRDefault="00D778C7" w:rsidP="00FB310E">
                      <w:pPr>
                        <w:pStyle w:val="Corpodetexto"/>
                        <w:tabs>
                          <w:tab w:val="left" w:pos="372"/>
                        </w:tabs>
                        <w:spacing w:before="137"/>
                        <w:ind w:left="102"/>
                      </w:pPr>
                    </w:p>
                    <w:p w:rsidR="00D778C7" w:rsidRDefault="00D778C7"/>
                  </w:txbxContent>
                </v:textbox>
                <w10:wrap type="topAndBottom" anchorx="page"/>
              </v:shape>
            </w:pict>
          </mc:Fallback>
        </mc:AlternateContent>
      </w:r>
    </w:p>
    <w:p w:rsidR="00E05BBA" w:rsidRDefault="00E05BBA">
      <w:pPr>
        <w:pStyle w:val="Corpodetexto"/>
        <w:spacing w:before="4"/>
        <w:rPr>
          <w:b/>
          <w:sz w:val="23"/>
        </w:rPr>
      </w:pPr>
    </w:p>
    <w:p w:rsidR="00E05BBA" w:rsidRDefault="009954B9">
      <w:pPr>
        <w:pStyle w:val="PargrafodaLista"/>
        <w:numPr>
          <w:ilvl w:val="0"/>
          <w:numId w:val="1"/>
        </w:numPr>
        <w:tabs>
          <w:tab w:val="left" w:pos="580"/>
          <w:tab w:val="left" w:pos="581"/>
          <w:tab w:val="left" w:pos="9822"/>
        </w:tabs>
        <w:spacing w:before="1"/>
        <w:rPr>
          <w:b/>
          <w:sz w:val="24"/>
        </w:rPr>
      </w:pPr>
      <w:r>
        <w:rPr>
          <w:b/>
          <w:sz w:val="24"/>
          <w:shd w:val="clear" w:color="auto" w:fill="E6E6E6"/>
        </w:rPr>
        <w:t>INTRODUÇÃO</w:t>
      </w:r>
      <w:r>
        <w:rPr>
          <w:b/>
          <w:sz w:val="24"/>
          <w:shd w:val="clear" w:color="auto" w:fill="E6E6E6"/>
        </w:rPr>
        <w:tab/>
      </w:r>
    </w:p>
    <w:p w:rsidR="00E05BBA" w:rsidRDefault="00226BF5">
      <w:pPr>
        <w:pStyle w:val="Corpodetexto"/>
        <w:spacing w:before="122" w:line="360" w:lineRule="auto"/>
        <w:ind w:left="153" w:right="229" w:firstLine="427"/>
        <w:jc w:val="both"/>
      </w:pPr>
      <w:r>
        <w:rPr>
          <w:color w:val="000009"/>
        </w:rPr>
        <w:t>O Plano Municipal de vacinação contra o COVID-19 foi desenvolvido com base no Pla</w:t>
      </w:r>
      <w:r w:rsidR="009954B9">
        <w:t xml:space="preserve">no Estadual de Vacinação </w:t>
      </w:r>
      <w:r>
        <w:t xml:space="preserve">seguindo as </w:t>
      </w:r>
      <w:r w:rsidR="009954B9">
        <w:t>diretrizes do Plano Nacional de Operacionalização de Vacinação Contra a COVID-19, do Programa Nacional de Imunizações do Ministério da Saúde.</w:t>
      </w:r>
    </w:p>
    <w:p w:rsidR="00E05BBA" w:rsidRDefault="00E05BBA">
      <w:pPr>
        <w:pStyle w:val="Corpodetexto"/>
        <w:rPr>
          <w:sz w:val="20"/>
        </w:rPr>
      </w:pPr>
    </w:p>
    <w:p w:rsidR="00E05BBA" w:rsidRDefault="00E05BBA">
      <w:pPr>
        <w:pStyle w:val="Corpodetexto"/>
        <w:spacing w:before="4"/>
        <w:rPr>
          <w:sz w:val="18"/>
        </w:rPr>
      </w:pPr>
    </w:p>
    <w:p w:rsidR="00E05BBA" w:rsidRDefault="009954B9">
      <w:pPr>
        <w:pStyle w:val="Ttulo1"/>
        <w:numPr>
          <w:ilvl w:val="0"/>
          <w:numId w:val="1"/>
        </w:numPr>
        <w:tabs>
          <w:tab w:val="left" w:pos="580"/>
          <w:tab w:val="left" w:pos="581"/>
          <w:tab w:val="left" w:pos="9822"/>
        </w:tabs>
      </w:pPr>
      <w:r>
        <w:rPr>
          <w:shd w:val="clear" w:color="auto" w:fill="E6E6E6"/>
        </w:rPr>
        <w:t>IDENTIFICAÇÃO</w:t>
      </w:r>
      <w:r>
        <w:rPr>
          <w:shd w:val="clear" w:color="auto" w:fill="E6E6E6"/>
        </w:rPr>
        <w:tab/>
      </w:r>
    </w:p>
    <w:p w:rsidR="00E05BBA" w:rsidRDefault="00E05BBA">
      <w:pPr>
        <w:pStyle w:val="Corpodetexto"/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2437"/>
        <w:gridCol w:w="1696"/>
        <w:gridCol w:w="2925"/>
      </w:tblGrid>
      <w:tr w:rsidR="00E05BBA">
        <w:trPr>
          <w:trHeight w:val="230"/>
        </w:trPr>
        <w:tc>
          <w:tcPr>
            <w:tcW w:w="5013" w:type="dxa"/>
            <w:gridSpan w:val="2"/>
          </w:tcPr>
          <w:p w:rsidR="00E05BBA" w:rsidRDefault="009954B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Município:</w:t>
            </w:r>
            <w:r w:rsidR="00226BF5">
              <w:rPr>
                <w:b/>
                <w:color w:val="000009"/>
                <w:sz w:val="20"/>
              </w:rPr>
              <w:t xml:space="preserve"> MANDAGUAÇU</w:t>
            </w:r>
          </w:p>
        </w:tc>
        <w:tc>
          <w:tcPr>
            <w:tcW w:w="4621" w:type="dxa"/>
            <w:gridSpan w:val="2"/>
          </w:tcPr>
          <w:p w:rsidR="00E05BBA" w:rsidRDefault="009954B9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Regional de Saúde:</w:t>
            </w:r>
            <w:r w:rsidR="00226BF5">
              <w:rPr>
                <w:b/>
                <w:color w:val="000009"/>
                <w:sz w:val="20"/>
              </w:rPr>
              <w:t xml:space="preserve"> 15°RS</w:t>
            </w:r>
          </w:p>
        </w:tc>
      </w:tr>
      <w:tr w:rsidR="00E05BBA">
        <w:trPr>
          <w:trHeight w:val="230"/>
        </w:trPr>
        <w:tc>
          <w:tcPr>
            <w:tcW w:w="9634" w:type="dxa"/>
            <w:gridSpan w:val="4"/>
          </w:tcPr>
          <w:p w:rsidR="00E05BBA" w:rsidRDefault="009954B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Endereço da SMS:</w:t>
            </w:r>
            <w:r w:rsidR="00F61C13">
              <w:rPr>
                <w:b/>
                <w:color w:val="000009"/>
                <w:sz w:val="20"/>
              </w:rPr>
              <w:t xml:space="preserve"> RUA BENÍCIO MOREIRA NI</w:t>
            </w:r>
            <w:r w:rsidR="00226BF5">
              <w:rPr>
                <w:b/>
                <w:color w:val="000009"/>
                <w:sz w:val="20"/>
              </w:rPr>
              <w:t>ZZA, 114</w:t>
            </w:r>
          </w:p>
        </w:tc>
      </w:tr>
      <w:tr w:rsidR="00E05BBA">
        <w:trPr>
          <w:trHeight w:val="230"/>
        </w:trPr>
        <w:tc>
          <w:tcPr>
            <w:tcW w:w="2576" w:type="dxa"/>
            <w:vMerge w:val="restart"/>
          </w:tcPr>
          <w:p w:rsidR="00E05BBA" w:rsidRDefault="009954B9">
            <w:pPr>
              <w:pStyle w:val="TableParagraph"/>
              <w:spacing w:before="114"/>
              <w:ind w:left="110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Função</w:t>
            </w:r>
          </w:p>
        </w:tc>
        <w:tc>
          <w:tcPr>
            <w:tcW w:w="7058" w:type="dxa"/>
            <w:gridSpan w:val="3"/>
          </w:tcPr>
          <w:p w:rsidR="00E05BBA" w:rsidRDefault="009954B9">
            <w:pPr>
              <w:pStyle w:val="TableParagraph"/>
              <w:spacing w:line="210" w:lineRule="exact"/>
              <w:ind w:left="2800" w:right="3452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Contato</w:t>
            </w:r>
          </w:p>
        </w:tc>
      </w:tr>
      <w:tr w:rsidR="00E05BBA">
        <w:trPr>
          <w:trHeight w:val="230"/>
        </w:trPr>
        <w:tc>
          <w:tcPr>
            <w:tcW w:w="2576" w:type="dxa"/>
            <w:vMerge/>
            <w:tcBorders>
              <w:top w:val="nil"/>
            </w:tcBorders>
          </w:tcPr>
          <w:p w:rsidR="00E05BBA" w:rsidRDefault="00E05BBA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E05BBA" w:rsidRDefault="009954B9">
            <w:pPr>
              <w:pStyle w:val="TableParagraph"/>
              <w:spacing w:line="210" w:lineRule="exact"/>
              <w:ind w:left="609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Nome</w:t>
            </w:r>
          </w:p>
        </w:tc>
        <w:tc>
          <w:tcPr>
            <w:tcW w:w="1696" w:type="dxa"/>
          </w:tcPr>
          <w:p w:rsidR="00E05BBA" w:rsidRDefault="009954B9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Telefone</w:t>
            </w:r>
          </w:p>
        </w:tc>
        <w:tc>
          <w:tcPr>
            <w:tcW w:w="2925" w:type="dxa"/>
          </w:tcPr>
          <w:p w:rsidR="00E05BBA" w:rsidRDefault="009954B9">
            <w:pPr>
              <w:pStyle w:val="TableParagraph"/>
              <w:spacing w:line="210" w:lineRule="exact"/>
              <w:ind w:left="833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E-mail</w:t>
            </w:r>
          </w:p>
        </w:tc>
      </w:tr>
      <w:tr w:rsidR="00E05BBA">
        <w:trPr>
          <w:trHeight w:val="460"/>
        </w:trPr>
        <w:tc>
          <w:tcPr>
            <w:tcW w:w="2576" w:type="dxa"/>
          </w:tcPr>
          <w:p w:rsidR="00E05BBA" w:rsidRDefault="009954B9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Secretário/a Municipal de Saúde</w:t>
            </w:r>
          </w:p>
        </w:tc>
        <w:tc>
          <w:tcPr>
            <w:tcW w:w="2437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Franciele de Lima D</w:t>
            </w:r>
            <w:r>
              <w:rPr>
                <w:rFonts w:ascii="Times New Roman"/>
              </w:rPr>
              <w:t>á</w:t>
            </w:r>
            <w:r>
              <w:rPr>
                <w:rFonts w:ascii="Times New Roman"/>
              </w:rPr>
              <w:t>rio</w:t>
            </w:r>
          </w:p>
        </w:tc>
        <w:tc>
          <w:tcPr>
            <w:tcW w:w="1696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44 32452990</w:t>
            </w:r>
          </w:p>
        </w:tc>
        <w:tc>
          <w:tcPr>
            <w:tcW w:w="2925" w:type="dxa"/>
          </w:tcPr>
          <w:p w:rsidR="00E05BBA" w:rsidRDefault="00D778C7">
            <w:pPr>
              <w:pStyle w:val="TableParagraph"/>
              <w:rPr>
                <w:rFonts w:ascii="Times New Roman"/>
              </w:rPr>
            </w:pPr>
            <w:hyperlink r:id="rId8" w:history="1">
              <w:r w:rsidR="00226BF5" w:rsidRPr="00A8306E">
                <w:rPr>
                  <w:rStyle w:val="Hyperlink"/>
                  <w:rFonts w:ascii="Times New Roman"/>
                </w:rPr>
                <w:t>sms@mandaguacu.pr.gov.br</w:t>
              </w:r>
            </w:hyperlink>
          </w:p>
        </w:tc>
      </w:tr>
      <w:tr w:rsidR="00E05BBA">
        <w:trPr>
          <w:trHeight w:val="461"/>
        </w:trPr>
        <w:tc>
          <w:tcPr>
            <w:tcW w:w="2576" w:type="dxa"/>
          </w:tcPr>
          <w:p w:rsidR="00E05BBA" w:rsidRDefault="009954B9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Responsável Vigilância</w:t>
            </w:r>
          </w:p>
          <w:p w:rsidR="00E05BBA" w:rsidRDefault="009954B9">
            <w:pPr>
              <w:pStyle w:val="TableParagraph"/>
              <w:spacing w:before="1" w:line="213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Epidemiológica</w:t>
            </w:r>
          </w:p>
        </w:tc>
        <w:tc>
          <w:tcPr>
            <w:tcW w:w="2437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Eloisa </w:t>
            </w:r>
            <w:proofErr w:type="spellStart"/>
            <w:r>
              <w:rPr>
                <w:rFonts w:ascii="Times New Roman"/>
              </w:rPr>
              <w:t>Sella</w:t>
            </w:r>
            <w:proofErr w:type="spellEnd"/>
            <w:r>
              <w:rPr>
                <w:rFonts w:ascii="Times New Roman"/>
              </w:rPr>
              <w:t xml:space="preserve"> de Paula</w:t>
            </w:r>
          </w:p>
        </w:tc>
        <w:tc>
          <w:tcPr>
            <w:tcW w:w="1696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 3245-2997</w:t>
            </w:r>
          </w:p>
        </w:tc>
        <w:tc>
          <w:tcPr>
            <w:tcW w:w="2925" w:type="dxa"/>
          </w:tcPr>
          <w:p w:rsidR="00E05BBA" w:rsidRDefault="00D778C7">
            <w:pPr>
              <w:pStyle w:val="TableParagraph"/>
              <w:rPr>
                <w:rFonts w:ascii="Times New Roman"/>
              </w:rPr>
            </w:pPr>
            <w:hyperlink r:id="rId9" w:history="1">
              <w:r w:rsidR="00226BF5" w:rsidRPr="00A8306E">
                <w:rPr>
                  <w:rStyle w:val="Hyperlink"/>
                  <w:rFonts w:ascii="Times New Roman"/>
                </w:rPr>
                <w:t>eloisasella@yahoo.com.br</w:t>
              </w:r>
            </w:hyperlink>
          </w:p>
        </w:tc>
      </w:tr>
      <w:tr w:rsidR="00E05BBA">
        <w:trPr>
          <w:trHeight w:val="460"/>
        </w:trPr>
        <w:tc>
          <w:tcPr>
            <w:tcW w:w="2576" w:type="dxa"/>
          </w:tcPr>
          <w:p w:rsidR="00E05BBA" w:rsidRDefault="009954B9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Responsável Vigilância Sanitária</w:t>
            </w:r>
          </w:p>
        </w:tc>
        <w:tc>
          <w:tcPr>
            <w:tcW w:w="2437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Mariana </w:t>
            </w:r>
            <w:proofErr w:type="spellStart"/>
            <w:r>
              <w:rPr>
                <w:rFonts w:ascii="Times New Roman"/>
              </w:rPr>
              <w:t>Barion</w:t>
            </w:r>
            <w:proofErr w:type="spellEnd"/>
          </w:p>
        </w:tc>
        <w:tc>
          <w:tcPr>
            <w:tcW w:w="1696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44 32454917</w:t>
            </w:r>
          </w:p>
        </w:tc>
        <w:tc>
          <w:tcPr>
            <w:tcW w:w="2925" w:type="dxa"/>
          </w:tcPr>
          <w:p w:rsidR="00E05BBA" w:rsidRDefault="00D778C7">
            <w:pPr>
              <w:pStyle w:val="TableParagraph"/>
              <w:rPr>
                <w:rFonts w:ascii="Times New Roman"/>
              </w:rPr>
            </w:pPr>
            <w:hyperlink r:id="rId10" w:history="1">
              <w:r w:rsidR="009D3C92" w:rsidRPr="00E01FDE">
                <w:rPr>
                  <w:rStyle w:val="Hyperlink"/>
                  <w:rFonts w:ascii="Times New Roman"/>
                </w:rPr>
                <w:t>visamandaguacu@gmail.com</w:t>
              </w:r>
            </w:hyperlink>
          </w:p>
        </w:tc>
      </w:tr>
      <w:tr w:rsidR="00E05BBA">
        <w:trPr>
          <w:trHeight w:val="458"/>
        </w:trPr>
        <w:tc>
          <w:tcPr>
            <w:tcW w:w="2576" w:type="dxa"/>
          </w:tcPr>
          <w:p w:rsidR="00E05BBA" w:rsidRDefault="009954B9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Responsável Atenção Primária</w:t>
            </w:r>
          </w:p>
        </w:tc>
        <w:tc>
          <w:tcPr>
            <w:tcW w:w="2437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Telma Terezinha Lopes</w:t>
            </w:r>
          </w:p>
        </w:tc>
        <w:tc>
          <w:tcPr>
            <w:tcW w:w="1696" w:type="dxa"/>
          </w:tcPr>
          <w:p w:rsidR="00E05BBA" w:rsidRDefault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 3245-2990</w:t>
            </w:r>
          </w:p>
        </w:tc>
        <w:tc>
          <w:tcPr>
            <w:tcW w:w="2925" w:type="dxa"/>
          </w:tcPr>
          <w:p w:rsidR="00E05BBA" w:rsidRDefault="00D778C7">
            <w:pPr>
              <w:pStyle w:val="TableParagraph"/>
              <w:rPr>
                <w:rFonts w:ascii="Times New Roman"/>
              </w:rPr>
            </w:pPr>
            <w:hyperlink r:id="rId11" w:history="1">
              <w:r w:rsidR="0019305D" w:rsidRPr="00E01FDE">
                <w:rPr>
                  <w:rStyle w:val="Hyperlink"/>
                  <w:rFonts w:ascii="Times New Roman"/>
                </w:rPr>
                <w:t>corrdenacaoab@mandaguacu.pr.gov.br</w:t>
              </w:r>
            </w:hyperlink>
          </w:p>
        </w:tc>
      </w:tr>
      <w:tr w:rsidR="00226BF5">
        <w:trPr>
          <w:trHeight w:val="458"/>
        </w:trPr>
        <w:tc>
          <w:tcPr>
            <w:tcW w:w="2576" w:type="dxa"/>
          </w:tcPr>
          <w:p w:rsidR="00226BF5" w:rsidRDefault="00226BF5" w:rsidP="00226BF5">
            <w:pPr>
              <w:pStyle w:val="TableParagraph"/>
              <w:spacing w:before="2" w:line="228" w:lineRule="exact"/>
              <w:ind w:left="110" w:right="185"/>
              <w:rPr>
                <w:sz w:val="20"/>
              </w:rPr>
            </w:pPr>
            <w:r>
              <w:rPr>
                <w:color w:val="000009"/>
                <w:w w:val="95"/>
                <w:sz w:val="20"/>
              </w:rPr>
              <w:t xml:space="preserve">Coordenador/a </w:t>
            </w:r>
            <w:r>
              <w:rPr>
                <w:color w:val="000009"/>
                <w:sz w:val="20"/>
              </w:rPr>
              <w:t>Imunização</w:t>
            </w:r>
          </w:p>
        </w:tc>
        <w:tc>
          <w:tcPr>
            <w:tcW w:w="2437" w:type="dxa"/>
          </w:tcPr>
          <w:p w:rsidR="00226BF5" w:rsidRDefault="00226BF5" w:rsidP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Eloisa </w:t>
            </w:r>
            <w:proofErr w:type="spellStart"/>
            <w:r>
              <w:rPr>
                <w:rFonts w:ascii="Times New Roman"/>
              </w:rPr>
              <w:t>Sella</w:t>
            </w:r>
            <w:proofErr w:type="spellEnd"/>
            <w:r>
              <w:rPr>
                <w:rFonts w:ascii="Times New Roman"/>
              </w:rPr>
              <w:t xml:space="preserve"> de Paula</w:t>
            </w:r>
          </w:p>
        </w:tc>
        <w:tc>
          <w:tcPr>
            <w:tcW w:w="1696" w:type="dxa"/>
          </w:tcPr>
          <w:p w:rsidR="00226BF5" w:rsidRDefault="00226BF5" w:rsidP="00226BF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 3245-2997</w:t>
            </w:r>
          </w:p>
        </w:tc>
        <w:tc>
          <w:tcPr>
            <w:tcW w:w="2925" w:type="dxa"/>
          </w:tcPr>
          <w:p w:rsidR="00226BF5" w:rsidRDefault="00D778C7" w:rsidP="00226BF5">
            <w:pPr>
              <w:pStyle w:val="TableParagraph"/>
              <w:rPr>
                <w:rFonts w:ascii="Times New Roman"/>
              </w:rPr>
            </w:pPr>
            <w:hyperlink r:id="rId12" w:history="1">
              <w:r w:rsidR="00226BF5" w:rsidRPr="00A8306E">
                <w:rPr>
                  <w:rStyle w:val="Hyperlink"/>
                  <w:rFonts w:ascii="Times New Roman"/>
                </w:rPr>
                <w:t>eloisasella@yahoo.com.br</w:t>
              </w:r>
            </w:hyperlink>
          </w:p>
        </w:tc>
      </w:tr>
    </w:tbl>
    <w:p w:rsidR="00E05BBA" w:rsidRDefault="00E05BBA">
      <w:pPr>
        <w:rPr>
          <w:rFonts w:ascii="Times New Roman"/>
        </w:rPr>
        <w:sectPr w:rsidR="00E05BBA">
          <w:headerReference w:type="default" r:id="rId13"/>
          <w:type w:val="continuous"/>
          <w:pgSz w:w="11910" w:h="16840"/>
          <w:pgMar w:top="1600" w:right="900" w:bottom="280" w:left="980" w:header="711" w:footer="720" w:gutter="0"/>
          <w:cols w:space="720"/>
        </w:sectPr>
      </w:pPr>
    </w:p>
    <w:p w:rsidR="00E05BBA" w:rsidRDefault="00E05BBA">
      <w:pPr>
        <w:pStyle w:val="Corpodetexto"/>
        <w:rPr>
          <w:b/>
          <w:sz w:val="20"/>
        </w:rPr>
      </w:pPr>
    </w:p>
    <w:p w:rsidR="00E05BBA" w:rsidRDefault="00E05BBA">
      <w:pPr>
        <w:pStyle w:val="Corpodetexto"/>
        <w:rPr>
          <w:b/>
          <w:sz w:val="20"/>
        </w:rPr>
      </w:pPr>
    </w:p>
    <w:p w:rsidR="00E05BBA" w:rsidRDefault="00E05BBA">
      <w:pPr>
        <w:pStyle w:val="Corpodetexto"/>
        <w:rPr>
          <w:b/>
          <w:sz w:val="20"/>
        </w:rPr>
      </w:pPr>
    </w:p>
    <w:p w:rsidR="00E05BBA" w:rsidRDefault="00E05BBA">
      <w:pPr>
        <w:pStyle w:val="Corpodetexto"/>
        <w:spacing w:before="6"/>
        <w:rPr>
          <w:b/>
          <w:sz w:val="21"/>
        </w:rPr>
      </w:pPr>
    </w:p>
    <w:p w:rsidR="00A84B92" w:rsidRDefault="00A84B92">
      <w:pPr>
        <w:pStyle w:val="PargrafodaLista"/>
        <w:numPr>
          <w:ilvl w:val="0"/>
          <w:numId w:val="1"/>
        </w:numPr>
        <w:tabs>
          <w:tab w:val="left" w:pos="580"/>
          <w:tab w:val="left" w:pos="581"/>
          <w:tab w:val="left" w:pos="9822"/>
        </w:tabs>
        <w:rPr>
          <w:b/>
          <w:sz w:val="24"/>
        </w:rPr>
      </w:pPr>
      <w:r>
        <w:rPr>
          <w:b/>
          <w:sz w:val="24"/>
        </w:rPr>
        <w:t>VACINAS COVID 19</w:t>
      </w: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b/>
          <w:sz w:val="24"/>
        </w:rPr>
      </w:pPr>
    </w:p>
    <w:p w:rsidR="00A84B92" w:rsidRPr="00A84B92" w:rsidRDefault="00A84B92" w:rsidP="00A84B92">
      <w:pPr>
        <w:pStyle w:val="PargrafodaLista"/>
        <w:numPr>
          <w:ilvl w:val="1"/>
          <w:numId w:val="4"/>
        </w:numPr>
        <w:tabs>
          <w:tab w:val="left" w:pos="580"/>
          <w:tab w:val="left" w:pos="581"/>
          <w:tab w:val="left" w:pos="9822"/>
        </w:tabs>
        <w:rPr>
          <w:b/>
          <w:sz w:val="26"/>
          <w:szCs w:val="26"/>
        </w:rPr>
      </w:pPr>
      <w:r w:rsidRPr="00A84B92">
        <w:rPr>
          <w:b/>
          <w:sz w:val="26"/>
          <w:szCs w:val="26"/>
        </w:rPr>
        <w:t xml:space="preserve">Vacina adsorvida covid-19 (inativada) - Instituto </w:t>
      </w:r>
      <w:proofErr w:type="spellStart"/>
      <w:r w:rsidRPr="00A84B92">
        <w:rPr>
          <w:b/>
          <w:sz w:val="26"/>
          <w:szCs w:val="26"/>
        </w:rPr>
        <w:t>Butantan</w:t>
      </w:r>
      <w:proofErr w:type="spellEnd"/>
      <w:r w:rsidRPr="00A84B92">
        <w:rPr>
          <w:b/>
          <w:sz w:val="26"/>
          <w:szCs w:val="26"/>
        </w:rPr>
        <w:t xml:space="preserve"> (IB) </w:t>
      </w:r>
      <w:proofErr w:type="spellStart"/>
      <w:r w:rsidRPr="00A84B92">
        <w:rPr>
          <w:b/>
          <w:sz w:val="26"/>
          <w:szCs w:val="26"/>
        </w:rPr>
        <w:t>Coronavac</w:t>
      </w:r>
      <w:proofErr w:type="spellEnd"/>
    </w:p>
    <w:p w:rsidR="00A84B92" w:rsidRPr="00A84B92" w:rsidRDefault="00A84B92" w:rsidP="00A84B92">
      <w:pPr>
        <w:pStyle w:val="PargrafodaLista"/>
        <w:widowControl/>
        <w:adjustRightInd w:val="0"/>
        <w:spacing w:line="360" w:lineRule="auto"/>
        <w:ind w:left="941" w:firstLine="359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A84B92">
        <w:rPr>
          <w:rFonts w:eastAsiaTheme="minorHAnsi"/>
          <w:color w:val="000000"/>
          <w:sz w:val="24"/>
          <w:szCs w:val="24"/>
          <w:lang w:eastAsia="en-US" w:bidi="ar-SA"/>
        </w:rPr>
        <w:t xml:space="preserve">É uma vacina contendo antígeno do vírus inativado SARS CoV-2. Os estudos de </w:t>
      </w:r>
      <w:proofErr w:type="spellStart"/>
      <w:r w:rsidRPr="00A84B92">
        <w:rPr>
          <w:rFonts w:eastAsiaTheme="minorHAnsi"/>
          <w:color w:val="000000"/>
          <w:sz w:val="24"/>
          <w:szCs w:val="24"/>
          <w:lang w:eastAsia="en-US" w:bidi="ar-SA"/>
        </w:rPr>
        <w:t>soroconversão</w:t>
      </w:r>
      <w:proofErr w:type="spellEnd"/>
      <w:r w:rsidRPr="00A84B92">
        <w:rPr>
          <w:rFonts w:eastAsiaTheme="minorHAnsi"/>
          <w:color w:val="000000"/>
          <w:sz w:val="24"/>
          <w:szCs w:val="24"/>
          <w:lang w:eastAsia="en-US" w:bidi="ar-SA"/>
        </w:rPr>
        <w:t xml:space="preserve"> da vacina adsorvida COVID-19 (Inativada), demonstraram resultados superiores a 92% nos participantes que tomaram as duas d</w:t>
      </w:r>
      <w:r w:rsidRPr="00A84B92">
        <w:rPr>
          <w:rFonts w:eastAsiaTheme="minorHAnsi"/>
          <w:sz w:val="24"/>
          <w:szCs w:val="24"/>
          <w:lang w:eastAsia="en-US" w:bidi="ar-SA"/>
        </w:rPr>
        <w:t xml:space="preserve">oses da vacina no intervalo de 14 dias e mais do que 97% em participantes que tomaram as duas doses da vacina no intervalo de 28 dias. </w:t>
      </w:r>
    </w:p>
    <w:p w:rsidR="00A84B92" w:rsidRPr="00A84B92" w:rsidRDefault="00A84B92" w:rsidP="00A84B92">
      <w:pPr>
        <w:pStyle w:val="PargrafodaLista"/>
        <w:widowControl/>
        <w:adjustRightInd w:val="0"/>
        <w:spacing w:line="360" w:lineRule="auto"/>
        <w:ind w:left="941" w:firstLine="359"/>
        <w:jc w:val="both"/>
        <w:rPr>
          <w:rFonts w:eastAsiaTheme="minorHAnsi"/>
          <w:sz w:val="24"/>
          <w:szCs w:val="24"/>
          <w:lang w:eastAsia="en-US" w:bidi="ar-SA"/>
        </w:rPr>
      </w:pPr>
      <w:r w:rsidRPr="00A84B92">
        <w:rPr>
          <w:rFonts w:eastAsiaTheme="minorHAnsi"/>
          <w:sz w:val="24"/>
          <w:szCs w:val="24"/>
          <w:lang w:eastAsia="en-US" w:bidi="ar-SA"/>
        </w:rPr>
        <w:t xml:space="preserve">A eficácia desta vacina foi demonstrada em um esquema contendo 2 doses com intervalo de 2 a 4 semanas. Para prevenção de casos sintomáticos de covid-19 que precisaram de assistência ambulatorial ou hospitalar a eficácia foi de 77,96%. Não ocorreram casos graves nos indivíduos vacinados, contra 7 casos graves no grupo placebo. </w:t>
      </w:r>
    </w:p>
    <w:p w:rsidR="00A84B92" w:rsidRPr="00A84B92" w:rsidRDefault="00A84B92" w:rsidP="00A84B92">
      <w:pPr>
        <w:pStyle w:val="PargrafodaLista"/>
        <w:widowControl/>
        <w:adjustRightInd w:val="0"/>
        <w:spacing w:line="360" w:lineRule="auto"/>
        <w:ind w:left="941" w:firstLine="0"/>
        <w:rPr>
          <w:rFonts w:eastAsiaTheme="minorHAnsi"/>
          <w:sz w:val="24"/>
          <w:szCs w:val="24"/>
          <w:lang w:eastAsia="en-US" w:bidi="ar-SA"/>
        </w:rPr>
      </w:pPr>
    </w:p>
    <w:tbl>
      <w:tblPr>
        <w:tblW w:w="0" w:type="auto"/>
        <w:tblInd w:w="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09"/>
        <w:gridCol w:w="3810"/>
      </w:tblGrid>
      <w:tr w:rsidR="00A84B92" w:rsidRPr="00A84B92" w:rsidTr="00A84B92">
        <w:trPr>
          <w:trHeight w:val="107"/>
        </w:trPr>
        <w:tc>
          <w:tcPr>
            <w:tcW w:w="7619" w:type="dxa"/>
            <w:gridSpan w:val="2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 w:bidi="ar-SA"/>
              </w:rPr>
            </w:pPr>
            <w:r w:rsidRPr="00A84B92">
              <w:rPr>
                <w:rFonts w:eastAsiaTheme="minorHAnsi"/>
                <w:i/>
                <w:iCs/>
                <w:sz w:val="23"/>
                <w:szCs w:val="23"/>
                <w:lang w:eastAsia="en-US" w:bidi="ar-SA"/>
              </w:rPr>
              <w:t xml:space="preserve">Tabela 1: Vacina adsorvida covid-19 (inativada) - Instituto </w:t>
            </w:r>
            <w:proofErr w:type="spellStart"/>
            <w:r w:rsidRPr="00A84B92">
              <w:rPr>
                <w:rFonts w:eastAsiaTheme="minorHAnsi"/>
                <w:i/>
                <w:iCs/>
                <w:sz w:val="23"/>
                <w:szCs w:val="23"/>
                <w:lang w:eastAsia="en-US" w:bidi="ar-SA"/>
              </w:rPr>
              <w:t>Butantan</w:t>
            </w:r>
            <w:proofErr w:type="spellEnd"/>
            <w:r w:rsidRPr="00A84B92">
              <w:rPr>
                <w:rFonts w:eastAsiaTheme="minorHAnsi"/>
                <w:i/>
                <w:iCs/>
                <w:sz w:val="23"/>
                <w:szCs w:val="23"/>
                <w:lang w:eastAsia="en-US" w:bidi="ar-SA"/>
              </w:rPr>
              <w:t xml:space="preserve"> (IB) </w:t>
            </w:r>
            <w:proofErr w:type="spellStart"/>
            <w:r w:rsidRPr="00A84B92">
              <w:rPr>
                <w:rFonts w:eastAsiaTheme="minorHAnsi"/>
                <w:i/>
                <w:iCs/>
                <w:sz w:val="23"/>
                <w:szCs w:val="23"/>
                <w:lang w:eastAsia="en-US" w:bidi="ar-SA"/>
              </w:rPr>
              <w:t>Coronavac</w:t>
            </w:r>
            <w:proofErr w:type="spellEnd"/>
            <w:r w:rsidRPr="00A84B92">
              <w:rPr>
                <w:rFonts w:eastAsiaTheme="minorHAnsi"/>
                <w:i/>
                <w:iCs/>
                <w:sz w:val="23"/>
                <w:szCs w:val="23"/>
                <w:lang w:eastAsia="en-US" w:bidi="ar-SA"/>
              </w:rPr>
              <w:t xml:space="preserve">. Brasil, 2021. </w:t>
            </w:r>
            <w:r w:rsidRPr="00A84B92">
              <w:rPr>
                <w:rFonts w:ascii="Times New Roman" w:eastAsiaTheme="minorHAnsi" w:hAnsi="Times New Roman" w:cs="Times New Roman"/>
                <w:b/>
                <w:bCs/>
                <w:color w:val="000000"/>
                <w:sz w:val="23"/>
                <w:szCs w:val="23"/>
                <w:lang w:eastAsia="en-US" w:bidi="ar-SA"/>
              </w:rPr>
              <w:t xml:space="preserve">Vacina adsorvida covid-19 (Inativada)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Plataforma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Vírus inativado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Indicação de uso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Pessoas com idade maior ou igual a 18 anos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Forma farmacêutica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Suspensão injetável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Apresentação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Frascos-ampola, multidose 10 doses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Via de administração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IM (intramuscular) </w:t>
            </w:r>
          </w:p>
        </w:tc>
      </w:tr>
      <w:tr w:rsidR="00A84B92" w:rsidRPr="00A84B92" w:rsidTr="00A84B92">
        <w:trPr>
          <w:trHeight w:val="205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Esquema vacinal/intervalos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2 doses de 0,5 ml, intervalo entre doses de 2 à 4 semanas </w:t>
            </w:r>
          </w:p>
        </w:tc>
      </w:tr>
      <w:tr w:rsidR="00A84B92" w:rsidRPr="00A84B92" w:rsidTr="00A84B92">
        <w:trPr>
          <w:trHeight w:val="665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Composição por dose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0,5 ml contém 600SU de antígeno do vírus inativado SARS-CoV-2 </w:t>
            </w:r>
          </w:p>
          <w:p w:rsidR="00A84B92" w:rsidRPr="00A84B92" w:rsidRDefault="00A84B92" w:rsidP="00A84B92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Excipientes: hidróxido de alumínio,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>hidrogenofosfato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>dissódico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>di-hidrogenofosfato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 de sódio, cloreto de sódio, água para injetáveis e hidróxido de sódio para ajuste de pH.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Prazo de validade e conservação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12 meses, se conservado entre 2°C e 8°C </w:t>
            </w:r>
          </w:p>
        </w:tc>
      </w:tr>
      <w:tr w:rsidR="00A84B92" w:rsidRPr="00A84B92" w:rsidTr="00A84B92">
        <w:trPr>
          <w:trHeight w:val="90"/>
        </w:trPr>
        <w:tc>
          <w:tcPr>
            <w:tcW w:w="3809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Validade após abertura do frasco </w:t>
            </w:r>
          </w:p>
        </w:tc>
        <w:tc>
          <w:tcPr>
            <w:tcW w:w="3810" w:type="dxa"/>
          </w:tcPr>
          <w:p w:rsidR="00A84B92" w:rsidRPr="00A84B92" w:rsidRDefault="00A84B92" w:rsidP="00A84B9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 w:bidi="ar-SA"/>
              </w:rPr>
              <w:t xml:space="preserve">8 horas após abertura em temperatura de 2°C à 8°C </w:t>
            </w:r>
          </w:p>
        </w:tc>
      </w:tr>
    </w:tbl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940" w:firstLine="0"/>
        <w:rPr>
          <w:b/>
          <w:sz w:val="26"/>
          <w:szCs w:val="26"/>
        </w:rPr>
      </w:pPr>
    </w:p>
    <w:p w:rsidR="00A84B92" w:rsidRP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b/>
          <w:sz w:val="26"/>
          <w:szCs w:val="26"/>
        </w:rPr>
      </w:pPr>
    </w:p>
    <w:p w:rsidR="00A84B92" w:rsidRDefault="00A84B92" w:rsidP="00A84B92">
      <w:pPr>
        <w:pStyle w:val="PargrafodaLista"/>
        <w:numPr>
          <w:ilvl w:val="1"/>
          <w:numId w:val="4"/>
        </w:numPr>
        <w:tabs>
          <w:tab w:val="left" w:pos="580"/>
          <w:tab w:val="left" w:pos="581"/>
          <w:tab w:val="left" w:pos="9822"/>
        </w:tabs>
        <w:rPr>
          <w:b/>
          <w:sz w:val="26"/>
          <w:szCs w:val="26"/>
        </w:rPr>
      </w:pPr>
      <w:r w:rsidRPr="00A84B92">
        <w:rPr>
          <w:b/>
          <w:sz w:val="26"/>
          <w:szCs w:val="26"/>
        </w:rPr>
        <w:lastRenderedPageBreak/>
        <w:t>Vacina covid-19 (recombinante) - Fiocruz/</w:t>
      </w:r>
      <w:proofErr w:type="spellStart"/>
      <w:r w:rsidRPr="00A84B92">
        <w:rPr>
          <w:b/>
          <w:sz w:val="26"/>
          <w:szCs w:val="26"/>
        </w:rPr>
        <w:t>Astrazeneca</w:t>
      </w:r>
      <w:proofErr w:type="spellEnd"/>
    </w:p>
    <w:p w:rsidR="00A84B92" w:rsidRP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left="1300" w:firstLine="0"/>
        <w:rPr>
          <w:b/>
          <w:sz w:val="26"/>
          <w:szCs w:val="26"/>
        </w:rPr>
      </w:pPr>
      <w:r w:rsidRPr="00A84B92">
        <w:rPr>
          <w:b/>
          <w:sz w:val="26"/>
          <w:szCs w:val="26"/>
        </w:rPr>
        <w:tab/>
      </w:r>
    </w:p>
    <w:p w:rsidR="00376F43" w:rsidRPr="00931773" w:rsidRDefault="00A84B92" w:rsidP="00931773">
      <w:pPr>
        <w:widowControl/>
        <w:adjustRightInd w:val="0"/>
        <w:spacing w:line="360" w:lineRule="auto"/>
        <w:ind w:firstLine="580"/>
        <w:jc w:val="both"/>
        <w:rPr>
          <w:rFonts w:eastAsiaTheme="minorHAnsi"/>
          <w:sz w:val="24"/>
          <w:szCs w:val="24"/>
          <w:lang w:eastAsia="en-US" w:bidi="ar-SA"/>
        </w:rPr>
      </w:pPr>
      <w:r w:rsidRPr="00A84B92">
        <w:rPr>
          <w:rFonts w:eastAsiaTheme="minorHAnsi"/>
          <w:color w:val="000000"/>
          <w:sz w:val="24"/>
          <w:szCs w:val="24"/>
          <w:lang w:eastAsia="en-US" w:bidi="ar-SA"/>
        </w:rPr>
        <w:t xml:space="preserve">A vacina covid-19 (recombinante) desenvolvida pelo laboratório AstraZeneca/Universidade de Oxford em parceria com a Fiocruz é uma vacina contendo dose de 0,5 </w:t>
      </w:r>
      <w:proofErr w:type="spellStart"/>
      <w:r w:rsidRPr="00A84B92">
        <w:rPr>
          <w:rFonts w:eastAsiaTheme="minorHAnsi"/>
          <w:color w:val="000000"/>
          <w:sz w:val="24"/>
          <w:szCs w:val="24"/>
          <w:lang w:eastAsia="en-US" w:bidi="ar-SA"/>
        </w:rPr>
        <w:t>mL</w:t>
      </w:r>
      <w:proofErr w:type="spellEnd"/>
      <w:r w:rsidRPr="00A84B92">
        <w:rPr>
          <w:rFonts w:eastAsiaTheme="minorHAnsi"/>
          <w:color w:val="000000"/>
          <w:sz w:val="24"/>
          <w:szCs w:val="24"/>
          <w:lang w:eastAsia="en-US" w:bidi="ar-SA"/>
        </w:rPr>
        <w:t xml:space="preserve"> contém 1 × 1011 partículas vir</w:t>
      </w:r>
      <w:r w:rsidR="0018466F" w:rsidRPr="00931773">
        <w:rPr>
          <w:rFonts w:eastAsiaTheme="minorHAnsi"/>
          <w:color w:val="000000"/>
          <w:sz w:val="24"/>
          <w:szCs w:val="24"/>
          <w:lang w:eastAsia="en-US" w:bidi="ar-SA"/>
        </w:rPr>
        <w:t>ais (</w:t>
      </w:r>
      <w:proofErr w:type="spellStart"/>
      <w:r w:rsidR="0018466F" w:rsidRPr="00931773">
        <w:rPr>
          <w:rFonts w:eastAsiaTheme="minorHAnsi"/>
          <w:color w:val="000000"/>
          <w:sz w:val="24"/>
          <w:szCs w:val="24"/>
          <w:lang w:eastAsia="en-US" w:bidi="ar-SA"/>
        </w:rPr>
        <w:t>pv</w:t>
      </w:r>
      <w:proofErr w:type="spellEnd"/>
      <w:r w:rsidR="0018466F" w:rsidRPr="00931773">
        <w:rPr>
          <w:rFonts w:eastAsiaTheme="minorHAnsi"/>
          <w:color w:val="000000"/>
          <w:sz w:val="24"/>
          <w:szCs w:val="24"/>
          <w:lang w:eastAsia="en-US" w:bidi="ar-SA"/>
        </w:rPr>
        <w:t>) do vetor adenovírus</w:t>
      </w:r>
      <w:r w:rsidR="00931773" w:rsidRPr="00931773">
        <w:rPr>
          <w:rFonts w:eastAsiaTheme="minorHAnsi"/>
          <w:color w:val="000000"/>
          <w:sz w:val="24"/>
          <w:szCs w:val="24"/>
          <w:lang w:eastAsia="en-US" w:bidi="ar-SA"/>
        </w:rPr>
        <w:t xml:space="preserve"> </w:t>
      </w:r>
      <w:r w:rsidR="00931773" w:rsidRPr="00931773">
        <w:rPr>
          <w:sz w:val="24"/>
          <w:szCs w:val="24"/>
        </w:rPr>
        <w:t>recombinante de chimpanzé, deficiente para replicação (ChAdOx1), que expressa a glicoproteína SARS-CoV-2 Spike (S). Produzido em células renais embrionárias humanas (HEK) 293 geneticamente modificadas.</w:t>
      </w:r>
    </w:p>
    <w:p w:rsidR="00931773" w:rsidRPr="00931773" w:rsidRDefault="00931773" w:rsidP="00931773">
      <w:pPr>
        <w:pStyle w:val="Default"/>
        <w:spacing w:line="360" w:lineRule="auto"/>
        <w:ind w:firstLine="580"/>
        <w:jc w:val="both"/>
      </w:pPr>
      <w:r w:rsidRPr="00931773">
        <w:t xml:space="preserve">Os estudos de </w:t>
      </w:r>
      <w:proofErr w:type="spellStart"/>
      <w:r w:rsidRPr="00931773">
        <w:t>soroconversão</w:t>
      </w:r>
      <w:proofErr w:type="spellEnd"/>
      <w:r w:rsidRPr="00931773">
        <w:t xml:space="preserve"> da vacina covid-19 (recombinante) demonstraram resultados em ≥ 98% dos indivíduos em 28 dias após a primeira dose e &gt; 99% em 28 dias após a segunda dose. </w:t>
      </w:r>
    </w:p>
    <w:p w:rsidR="00376F43" w:rsidRDefault="00931773" w:rsidP="00931773">
      <w:pPr>
        <w:tabs>
          <w:tab w:val="left" w:pos="108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31773">
        <w:rPr>
          <w:sz w:val="24"/>
          <w:szCs w:val="24"/>
        </w:rPr>
        <w:t xml:space="preserve">A eficácia desta vacina foi demonstrada em um esquema contendo 2 doses com intervalo de 12 semanas. Os indivíduos que tinham uma ou mais </w:t>
      </w:r>
      <w:proofErr w:type="spellStart"/>
      <w:r w:rsidRPr="00931773">
        <w:rPr>
          <w:sz w:val="24"/>
          <w:szCs w:val="24"/>
        </w:rPr>
        <w:t>comorbidades</w:t>
      </w:r>
      <w:proofErr w:type="spellEnd"/>
      <w:r w:rsidRPr="00931773">
        <w:rPr>
          <w:sz w:val="24"/>
          <w:szCs w:val="24"/>
        </w:rPr>
        <w:t xml:space="preserve"> tiveram uma eficácia da vacina de 73,43%, respectivamente, foi similar à eficácia da vacina observada na população geral</w:t>
      </w:r>
      <w:r>
        <w:rPr>
          <w:sz w:val="24"/>
          <w:szCs w:val="24"/>
        </w:rPr>
        <w:t>.</w:t>
      </w:r>
    </w:p>
    <w:p w:rsidR="00931773" w:rsidRPr="00931773" w:rsidRDefault="00931773" w:rsidP="00931773">
      <w:pPr>
        <w:tabs>
          <w:tab w:val="left" w:pos="1080"/>
        </w:tabs>
        <w:spacing w:line="360" w:lineRule="auto"/>
        <w:jc w:val="center"/>
        <w:rPr>
          <w:rFonts w:eastAsiaTheme="minorHAnsi"/>
          <w:sz w:val="24"/>
          <w:szCs w:val="24"/>
          <w:lang w:eastAsia="en-US" w:bidi="ar-SA"/>
        </w:rPr>
      </w:pPr>
      <w:r>
        <w:rPr>
          <w:i/>
          <w:iCs/>
          <w:sz w:val="23"/>
          <w:szCs w:val="23"/>
        </w:rPr>
        <w:t>Especificação da Vacina covid-19 (recombinante) - AstraZeneca/Fiocruz. Brasil, 2021</w:t>
      </w:r>
    </w:p>
    <w:tbl>
      <w:tblPr>
        <w:tblpPr w:leftFromText="141" w:rightFromText="141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5"/>
        <w:gridCol w:w="4136"/>
      </w:tblGrid>
      <w:tr w:rsidR="00931773" w:rsidRPr="00A84B92" w:rsidTr="00931773">
        <w:trPr>
          <w:trHeight w:val="90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Plataforma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eastAsiaTheme="minorHAnsi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Vacina covid-19 (recombinante) </w:t>
            </w:r>
          </w:p>
        </w:tc>
      </w:tr>
      <w:tr w:rsidR="00931773" w:rsidRPr="00A84B92" w:rsidTr="00931773">
        <w:trPr>
          <w:trHeight w:val="90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Indicação de uso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Pessoas com idade maior ou igual a 18 anos </w:t>
            </w:r>
          </w:p>
        </w:tc>
      </w:tr>
      <w:tr w:rsidR="00931773" w:rsidRPr="00A84B92" w:rsidTr="00931773">
        <w:trPr>
          <w:trHeight w:val="90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Forma Farmacêutica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Suspensão injetável </w:t>
            </w:r>
          </w:p>
        </w:tc>
      </w:tr>
      <w:tr w:rsidR="00931773" w:rsidRPr="00A84B92" w:rsidTr="00931773">
        <w:trPr>
          <w:trHeight w:val="90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Apresentação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eastAsiaTheme="minorHAnsi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Frascos-ampola com 5,0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mL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(10 doses) cada. </w:t>
            </w:r>
          </w:p>
        </w:tc>
      </w:tr>
      <w:tr w:rsidR="00931773" w:rsidRPr="00A84B92" w:rsidTr="00931773">
        <w:trPr>
          <w:trHeight w:val="90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Via de administração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IM (intramuscular) </w:t>
            </w:r>
          </w:p>
        </w:tc>
      </w:tr>
      <w:tr w:rsidR="00931773" w:rsidRPr="00A84B92" w:rsidTr="00931773">
        <w:trPr>
          <w:trHeight w:val="205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Esquema vacinal/Intervalos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2 doses de 0,5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mL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cada, com intervalo de 12 </w:t>
            </w:r>
          </w:p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semanas </w:t>
            </w:r>
          </w:p>
        </w:tc>
      </w:tr>
      <w:tr w:rsidR="00931773" w:rsidRPr="00A84B92" w:rsidTr="00931773">
        <w:trPr>
          <w:trHeight w:val="895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Composição por dose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eastAsiaTheme="minorHAnsi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0,5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mL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contém 1 × 1011 partículas virais (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pv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) do vetor adenovírus recombinante de chimpanzé, deficiente para replicação (ChAdOx1), que </w:t>
            </w:r>
          </w:p>
          <w:p w:rsidR="00931773" w:rsidRPr="00A84B92" w:rsidRDefault="00931773" w:rsidP="00931773">
            <w:pPr>
              <w:widowControl/>
              <w:adjustRightInd w:val="0"/>
              <w:rPr>
                <w:rFonts w:eastAsiaTheme="minorHAnsi"/>
                <w:color w:val="000000"/>
                <w:lang w:eastAsia="en-US" w:bidi="ar-SA"/>
              </w:rPr>
            </w:pPr>
            <w:proofErr w:type="gram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expressa</w:t>
            </w:r>
            <w:proofErr w:type="gram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a glicoproteína SARS-CoV-2 Spike (S). </w:t>
            </w:r>
          </w:p>
          <w:p w:rsidR="00931773" w:rsidRPr="00A84B92" w:rsidRDefault="00931773" w:rsidP="00931773">
            <w:pPr>
              <w:widowControl/>
              <w:adjustRightInd w:val="0"/>
              <w:rPr>
                <w:rFonts w:eastAsiaTheme="minorHAnsi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Excipientes: L-Histidina, cloridrato de L-histidina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monoidratado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, cloreto de magnésio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hexaidratado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,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polissorbato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80, etanol, sacarose, cloreto de sódio,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edetato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dissódico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</w:t>
            </w:r>
            <w:proofErr w:type="spellStart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>di-hidratado</w:t>
            </w:r>
            <w:proofErr w:type="spellEnd"/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 (EDTA) e água para injetáveis. </w:t>
            </w:r>
          </w:p>
        </w:tc>
      </w:tr>
      <w:tr w:rsidR="00931773" w:rsidRPr="00A84B92" w:rsidTr="00931773">
        <w:trPr>
          <w:trHeight w:val="205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Prazo de validade e conservação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eastAsiaTheme="minorHAnsi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24 meses a partir da data de fabricação se conservado na temperatura 2°C à 8°C </w:t>
            </w:r>
          </w:p>
        </w:tc>
      </w:tr>
      <w:tr w:rsidR="00931773" w:rsidRPr="00A84B92" w:rsidTr="00931773">
        <w:trPr>
          <w:trHeight w:val="90"/>
        </w:trPr>
        <w:tc>
          <w:tcPr>
            <w:tcW w:w="4135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Validade após abertura do frasco </w:t>
            </w:r>
          </w:p>
        </w:tc>
        <w:tc>
          <w:tcPr>
            <w:tcW w:w="4136" w:type="dxa"/>
          </w:tcPr>
          <w:p w:rsidR="00931773" w:rsidRPr="00A84B92" w:rsidRDefault="00931773" w:rsidP="00931773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</w:pPr>
            <w:r w:rsidRPr="00A84B92">
              <w:rPr>
                <w:rFonts w:ascii="Times New Roman" w:eastAsiaTheme="minorHAnsi" w:hAnsi="Times New Roman" w:cs="Times New Roman"/>
                <w:color w:val="000000"/>
                <w:lang w:eastAsia="en-US" w:bidi="ar-SA"/>
              </w:rPr>
              <w:t xml:space="preserve">6 horas após aberta sob refrigeração (2ºC a 8ºC) </w:t>
            </w:r>
          </w:p>
        </w:tc>
      </w:tr>
    </w:tbl>
    <w:p w:rsidR="00376F43" w:rsidRDefault="00376F43" w:rsidP="00A84B92">
      <w:pPr>
        <w:tabs>
          <w:tab w:val="left" w:pos="1080"/>
        </w:tabs>
        <w:rPr>
          <w:rFonts w:eastAsiaTheme="minorHAnsi"/>
          <w:lang w:eastAsia="en-US" w:bidi="ar-SA"/>
        </w:rPr>
      </w:pPr>
    </w:p>
    <w:p w:rsidR="00376F43" w:rsidRDefault="00376F43" w:rsidP="00376F43">
      <w:pPr>
        <w:tabs>
          <w:tab w:val="left" w:pos="2820"/>
        </w:tabs>
        <w:rPr>
          <w:rFonts w:eastAsiaTheme="minorHAnsi"/>
          <w:lang w:eastAsia="en-US" w:bidi="ar-SA"/>
        </w:rPr>
      </w:pPr>
    </w:p>
    <w:p w:rsidR="00376F43" w:rsidRDefault="00376F43" w:rsidP="00A84B92">
      <w:pPr>
        <w:tabs>
          <w:tab w:val="left" w:pos="1080"/>
        </w:tabs>
        <w:rPr>
          <w:rFonts w:eastAsiaTheme="minorHAnsi"/>
          <w:lang w:eastAsia="en-US" w:bidi="ar-SA"/>
        </w:rPr>
      </w:pPr>
    </w:p>
    <w:p w:rsidR="00376F43" w:rsidRDefault="00376F43" w:rsidP="00A84B92">
      <w:pPr>
        <w:tabs>
          <w:tab w:val="left" w:pos="1080"/>
        </w:tabs>
        <w:rPr>
          <w:rFonts w:eastAsiaTheme="minorHAnsi"/>
          <w:lang w:eastAsia="en-US" w:bidi="ar-SA"/>
        </w:rPr>
      </w:pPr>
    </w:p>
    <w:p w:rsidR="00376F43" w:rsidRPr="00A84B92" w:rsidRDefault="00376F43" w:rsidP="00A84B92">
      <w:pPr>
        <w:tabs>
          <w:tab w:val="left" w:pos="1080"/>
        </w:tabs>
        <w:rPr>
          <w:rFonts w:eastAsiaTheme="minorHAnsi"/>
          <w:lang w:eastAsia="en-US" w:bidi="ar-SA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sz w:val="26"/>
          <w:szCs w:val="26"/>
        </w:rPr>
      </w:pPr>
    </w:p>
    <w:p w:rsidR="00A84B92" w:rsidRDefault="00A84B92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sz w:val="26"/>
          <w:szCs w:val="26"/>
        </w:rPr>
      </w:pPr>
    </w:p>
    <w:p w:rsidR="00931773" w:rsidRDefault="00931773" w:rsidP="00A84B92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b/>
          <w:sz w:val="24"/>
        </w:rPr>
      </w:pPr>
    </w:p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Pr="00931773" w:rsidRDefault="00931773" w:rsidP="00931773"/>
    <w:p w:rsidR="00931773" w:rsidRDefault="00931773" w:rsidP="00931773"/>
    <w:p w:rsidR="00A84B92" w:rsidRDefault="00A84B92" w:rsidP="00931773"/>
    <w:p w:rsidR="00931773" w:rsidRDefault="00931773" w:rsidP="00931773"/>
    <w:p w:rsidR="00931773" w:rsidRDefault="00931773" w:rsidP="00931773"/>
    <w:p w:rsidR="009B7DE7" w:rsidRPr="009B7DE7" w:rsidRDefault="009B7DE7" w:rsidP="004641D1">
      <w:pPr>
        <w:pStyle w:val="PargrafodaLista"/>
        <w:numPr>
          <w:ilvl w:val="1"/>
          <w:numId w:val="4"/>
        </w:numPr>
        <w:spacing w:line="360" w:lineRule="auto"/>
        <w:jc w:val="both"/>
        <w:rPr>
          <w:rFonts w:eastAsia="Times New Roman"/>
          <w:b/>
          <w:sz w:val="24"/>
          <w:szCs w:val="24"/>
          <w:lang w:bidi="ar-SA"/>
        </w:rPr>
      </w:pPr>
      <w:r w:rsidRPr="009B7DE7">
        <w:rPr>
          <w:rFonts w:eastAsia="Times New Roman"/>
          <w:b/>
          <w:sz w:val="24"/>
          <w:szCs w:val="24"/>
          <w:lang w:bidi="ar-SA"/>
        </w:rPr>
        <w:t>Vacina COVID-19 (RNAm) (COMIRNATY) – PFIZER/</w:t>
      </w:r>
      <w:proofErr w:type="spellStart"/>
      <w:r w:rsidRPr="009B7DE7">
        <w:rPr>
          <w:rFonts w:eastAsia="Times New Roman"/>
          <w:b/>
          <w:sz w:val="24"/>
          <w:szCs w:val="24"/>
          <w:lang w:bidi="ar-SA"/>
        </w:rPr>
        <w:t>WYETHDesenvolvida</w:t>
      </w:r>
      <w:proofErr w:type="spellEnd"/>
      <w:r w:rsidRPr="009B7DE7">
        <w:rPr>
          <w:rFonts w:eastAsia="Times New Roman"/>
          <w:b/>
          <w:sz w:val="24"/>
          <w:szCs w:val="24"/>
          <w:lang w:bidi="ar-SA"/>
        </w:rPr>
        <w:t xml:space="preserve"> pelo laboratório Pfizer/</w:t>
      </w:r>
      <w:proofErr w:type="spellStart"/>
      <w:r w:rsidRPr="009B7DE7">
        <w:rPr>
          <w:rFonts w:eastAsia="Times New Roman"/>
          <w:b/>
          <w:sz w:val="24"/>
          <w:szCs w:val="24"/>
          <w:lang w:bidi="ar-SA"/>
        </w:rPr>
        <w:t>BioNTech</w:t>
      </w:r>
      <w:proofErr w:type="spellEnd"/>
      <w:r w:rsidRPr="009B7DE7">
        <w:rPr>
          <w:rFonts w:eastAsia="Times New Roman"/>
          <w:b/>
          <w:sz w:val="24"/>
          <w:szCs w:val="24"/>
          <w:lang w:bidi="ar-SA"/>
        </w:rPr>
        <w:t xml:space="preserve"> e registrada no Brasil pela </w:t>
      </w:r>
      <w:proofErr w:type="spellStart"/>
      <w:r w:rsidRPr="009B7DE7">
        <w:rPr>
          <w:rFonts w:eastAsia="Times New Roman"/>
          <w:b/>
          <w:sz w:val="24"/>
          <w:szCs w:val="24"/>
          <w:lang w:bidi="ar-SA"/>
        </w:rPr>
        <w:t>farmacêuticaWyeth</w:t>
      </w:r>
      <w:proofErr w:type="spellEnd"/>
      <w:r w:rsidRPr="009B7DE7">
        <w:rPr>
          <w:rFonts w:eastAsia="Times New Roman"/>
          <w:b/>
          <w:sz w:val="24"/>
          <w:szCs w:val="24"/>
          <w:lang w:bidi="ar-SA"/>
        </w:rPr>
        <w:t>.</w:t>
      </w:r>
    </w:p>
    <w:p w:rsidR="00931773" w:rsidRDefault="009B7DE7" w:rsidP="009B7DE7">
      <w:pPr>
        <w:spacing w:line="360" w:lineRule="auto"/>
        <w:ind w:firstLine="580"/>
        <w:jc w:val="both"/>
        <w:rPr>
          <w:rFonts w:eastAsia="Times New Roman"/>
          <w:sz w:val="24"/>
          <w:szCs w:val="24"/>
          <w:lang w:bidi="ar-SA"/>
        </w:rPr>
      </w:pPr>
      <w:r w:rsidRPr="009B7DE7">
        <w:rPr>
          <w:rFonts w:eastAsia="Times New Roman"/>
          <w:sz w:val="24"/>
          <w:szCs w:val="24"/>
          <w:lang w:bidi="ar-SA"/>
        </w:rPr>
        <w:t xml:space="preserve">Cada dose de 0,3mL contém 30 </w:t>
      </w:r>
      <w:proofErr w:type="spellStart"/>
      <w:r w:rsidRPr="009B7DE7">
        <w:rPr>
          <w:rFonts w:eastAsia="Times New Roman"/>
          <w:sz w:val="24"/>
          <w:szCs w:val="24"/>
          <w:lang w:bidi="ar-SA"/>
        </w:rPr>
        <w:t>μg</w:t>
      </w:r>
      <w:proofErr w:type="spellEnd"/>
      <w:r w:rsidRPr="009B7DE7">
        <w:rPr>
          <w:rFonts w:eastAsia="Times New Roman"/>
          <w:sz w:val="24"/>
          <w:szCs w:val="24"/>
          <w:lang w:bidi="ar-SA"/>
        </w:rPr>
        <w:t xml:space="preserve"> de RNAm que codifica a proteína S (</w:t>
      </w:r>
      <w:proofErr w:type="spellStart"/>
      <w:r w:rsidRPr="009B7DE7">
        <w:rPr>
          <w:rFonts w:eastAsia="Times New Roman"/>
          <w:sz w:val="24"/>
          <w:szCs w:val="24"/>
          <w:lang w:bidi="ar-SA"/>
        </w:rPr>
        <w:t>spike</w:t>
      </w:r>
      <w:proofErr w:type="spellEnd"/>
      <w:r w:rsidRPr="009B7DE7">
        <w:rPr>
          <w:rFonts w:eastAsia="Times New Roman"/>
          <w:sz w:val="24"/>
          <w:szCs w:val="24"/>
          <w:lang w:bidi="ar-SA"/>
        </w:rPr>
        <w:t>) doSARS-CoV-2. A vacina é distribuída em frascos multidose, contendo 6 doses de 0,3ml em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 xml:space="preserve">cada frasco. </w:t>
      </w:r>
      <w:r w:rsidRPr="009B7DE7">
        <w:rPr>
          <w:rFonts w:eastAsia="Times New Roman"/>
          <w:sz w:val="24"/>
          <w:szCs w:val="24"/>
          <w:lang w:bidi="ar-SA"/>
        </w:rPr>
        <w:lastRenderedPageBreak/>
        <w:t>É necessária a diluição do princípio ativo com 1,8mL de solução de cloreto de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sódio 0,9% (soro fisiológico). Após a diluição, o frasco contém 2,25ml e cada dose utilizada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será de 0,3mL. A vacina deve ser administrada por via intramuscular em esquema de duas doses. O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intervalo descrito em bula é de três semanas ou mais entre as doses. Considerando a elevada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efetividade vacinal após a primeira dose, estudos vem demonstrando melhor resposta vacinal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com intervalo estendido entre doses. Assim, em face da necessidade urgente da ampliação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da vacinação contra a covid-19 no Brasil, o PNI, em consonância com os programas do Reino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>Unido e do Canadá, estabeleceu e recomenda o intervalo de 12 semanas entre a primeira e a</w:t>
      </w:r>
      <w:r>
        <w:rPr>
          <w:rFonts w:eastAsia="Times New Roman"/>
          <w:sz w:val="24"/>
          <w:szCs w:val="24"/>
          <w:lang w:bidi="ar-SA"/>
        </w:rPr>
        <w:t xml:space="preserve"> </w:t>
      </w:r>
      <w:r w:rsidRPr="009B7DE7">
        <w:rPr>
          <w:rFonts w:eastAsia="Times New Roman"/>
          <w:sz w:val="24"/>
          <w:szCs w:val="24"/>
          <w:lang w:bidi="ar-SA"/>
        </w:rPr>
        <w:t xml:space="preserve">segunda dose da vacina </w:t>
      </w:r>
      <w:proofErr w:type="spellStart"/>
      <w:r w:rsidRPr="009B7DE7">
        <w:rPr>
          <w:rFonts w:eastAsia="Times New Roman"/>
          <w:sz w:val="24"/>
          <w:szCs w:val="24"/>
          <w:lang w:bidi="ar-SA"/>
        </w:rPr>
        <w:t>Comirnaty</w:t>
      </w:r>
      <w:proofErr w:type="spellEnd"/>
      <w:r w:rsidRPr="009B7DE7">
        <w:rPr>
          <w:rFonts w:eastAsia="Times New Roman"/>
          <w:sz w:val="24"/>
          <w:szCs w:val="24"/>
          <w:lang w:bidi="ar-SA"/>
        </w:rPr>
        <w:t xml:space="preserve"> (Pfizer/Wyeth)</w:t>
      </w:r>
      <w:r>
        <w:rPr>
          <w:rFonts w:eastAsia="Times New Roman"/>
          <w:sz w:val="24"/>
          <w:szCs w:val="24"/>
          <w:lang w:bidi="ar-SA"/>
        </w:rPr>
        <w:t>.</w:t>
      </w:r>
    </w:p>
    <w:p w:rsidR="009B7DE7" w:rsidRDefault="009B7DE7" w:rsidP="009B7DE7">
      <w:pPr>
        <w:spacing w:line="360" w:lineRule="auto"/>
        <w:ind w:firstLine="580"/>
        <w:jc w:val="both"/>
        <w:rPr>
          <w:rFonts w:eastAsia="Times New Roman"/>
          <w:sz w:val="24"/>
          <w:szCs w:val="24"/>
          <w:lang w:bidi="ar-SA"/>
        </w:rPr>
      </w:pPr>
      <w:r w:rsidRPr="009B7DE7"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74624" behindDoc="1" locked="0" layoutInCell="1" allowOverlap="1" wp14:anchorId="55640F0D" wp14:editId="7AA25477">
            <wp:simplePos x="0" y="0"/>
            <wp:positionH relativeFrom="column">
              <wp:posOffset>368300</wp:posOffset>
            </wp:positionH>
            <wp:positionV relativeFrom="paragraph">
              <wp:posOffset>889000</wp:posOffset>
            </wp:positionV>
            <wp:extent cx="5781675" cy="5334000"/>
            <wp:effectExtent l="0" t="0" r="9525" b="0"/>
            <wp:wrapTight wrapText="bothSides">
              <wp:wrapPolygon edited="0">
                <wp:start x="0" y="0"/>
                <wp:lineTo x="0" y="21523"/>
                <wp:lineTo x="21564" y="21523"/>
                <wp:lineTo x="21564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3"/>
                    <a:stretch/>
                  </pic:blipFill>
                  <pic:spPr bwMode="auto">
                    <a:xfrm>
                      <a:off x="0" y="0"/>
                      <a:ext cx="57816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7DE7" w:rsidRPr="009B7DE7" w:rsidRDefault="009B7DE7" w:rsidP="009B7DE7">
      <w:pPr>
        <w:spacing w:line="360" w:lineRule="auto"/>
        <w:ind w:firstLine="580"/>
        <w:jc w:val="both"/>
        <w:rPr>
          <w:b/>
          <w:sz w:val="24"/>
          <w:szCs w:val="24"/>
        </w:rPr>
      </w:pPr>
    </w:p>
    <w:p w:rsidR="00931773" w:rsidRPr="009B7DE7" w:rsidRDefault="009B7DE7" w:rsidP="009B7DE7">
      <w:pPr>
        <w:jc w:val="center"/>
        <w:rPr>
          <w:i/>
        </w:rPr>
      </w:pPr>
      <w:r w:rsidRPr="009B7DE7">
        <w:rPr>
          <w:i/>
        </w:rPr>
        <w:t>Especificação da vacina covid-18 (RNAm) (</w:t>
      </w:r>
      <w:proofErr w:type="spellStart"/>
      <w:r w:rsidRPr="009B7DE7">
        <w:rPr>
          <w:i/>
        </w:rPr>
        <w:t>Cominarty</w:t>
      </w:r>
      <w:proofErr w:type="spellEnd"/>
      <w:r w:rsidRPr="009B7DE7">
        <w:rPr>
          <w:i/>
        </w:rPr>
        <w:t>) – Pfizer/Wyeth. Brasil, 2021</w:t>
      </w:r>
    </w:p>
    <w:p w:rsidR="00931773" w:rsidRDefault="00931773" w:rsidP="00931773"/>
    <w:p w:rsidR="00931773" w:rsidRDefault="00931773" w:rsidP="00931773"/>
    <w:p w:rsidR="00931773" w:rsidRDefault="00931773" w:rsidP="00931773"/>
    <w:p w:rsidR="00931773" w:rsidRPr="00931773" w:rsidRDefault="00931773" w:rsidP="00931773"/>
    <w:p w:rsidR="007640F8" w:rsidRDefault="007640F8" w:rsidP="007640F8">
      <w:pPr>
        <w:tabs>
          <w:tab w:val="left" w:pos="580"/>
          <w:tab w:val="left" w:pos="581"/>
          <w:tab w:val="left" w:pos="9822"/>
        </w:tabs>
        <w:ind w:left="580"/>
        <w:rPr>
          <w:b/>
          <w:sz w:val="24"/>
        </w:rPr>
      </w:pPr>
    </w:p>
    <w:p w:rsidR="007640F8" w:rsidRDefault="007640F8" w:rsidP="007640F8">
      <w:pPr>
        <w:tabs>
          <w:tab w:val="left" w:pos="580"/>
          <w:tab w:val="left" w:pos="581"/>
          <w:tab w:val="left" w:pos="9822"/>
        </w:tabs>
        <w:ind w:left="580"/>
        <w:rPr>
          <w:b/>
          <w:sz w:val="24"/>
        </w:rPr>
      </w:pPr>
    </w:p>
    <w:p w:rsidR="007640F8" w:rsidRDefault="007640F8" w:rsidP="007640F8">
      <w:pPr>
        <w:tabs>
          <w:tab w:val="left" w:pos="580"/>
          <w:tab w:val="left" w:pos="581"/>
          <w:tab w:val="left" w:pos="9822"/>
        </w:tabs>
        <w:ind w:left="580"/>
        <w:rPr>
          <w:b/>
          <w:sz w:val="24"/>
        </w:rPr>
      </w:pPr>
    </w:p>
    <w:p w:rsidR="007640F8" w:rsidRPr="007640F8" w:rsidRDefault="007640F8" w:rsidP="007640F8">
      <w:pPr>
        <w:tabs>
          <w:tab w:val="left" w:pos="580"/>
          <w:tab w:val="left" w:pos="581"/>
          <w:tab w:val="left" w:pos="9822"/>
        </w:tabs>
        <w:ind w:left="580"/>
        <w:rPr>
          <w:b/>
          <w:sz w:val="24"/>
        </w:rPr>
      </w:pPr>
    </w:p>
    <w:p w:rsidR="009B7DE7" w:rsidRPr="007640F8" w:rsidRDefault="004641D1" w:rsidP="007640F8">
      <w:pPr>
        <w:pStyle w:val="PargrafodaLista"/>
        <w:numPr>
          <w:ilvl w:val="1"/>
          <w:numId w:val="4"/>
        </w:numPr>
        <w:tabs>
          <w:tab w:val="left" w:pos="580"/>
          <w:tab w:val="left" w:pos="581"/>
          <w:tab w:val="left" w:pos="9822"/>
        </w:tabs>
        <w:rPr>
          <w:b/>
          <w:sz w:val="24"/>
        </w:rPr>
      </w:pPr>
      <w:r w:rsidRPr="007640F8">
        <w:rPr>
          <w:b/>
          <w:sz w:val="24"/>
        </w:rPr>
        <w:lastRenderedPageBreak/>
        <w:t>Vacina covid-19 (Recombinante)</w:t>
      </w:r>
    </w:p>
    <w:p w:rsidR="004641D1" w:rsidRDefault="004641D1" w:rsidP="004641D1">
      <w:pPr>
        <w:pStyle w:val="PargrafodaLista"/>
        <w:tabs>
          <w:tab w:val="left" w:pos="580"/>
          <w:tab w:val="left" w:pos="581"/>
          <w:tab w:val="left" w:pos="9822"/>
        </w:tabs>
        <w:ind w:left="1300" w:firstLine="0"/>
        <w:rPr>
          <w:b/>
          <w:sz w:val="24"/>
        </w:rPr>
      </w:pPr>
    </w:p>
    <w:p w:rsidR="004641D1" w:rsidRDefault="004641D1" w:rsidP="004641D1">
      <w:pPr>
        <w:pStyle w:val="PargrafodaLista"/>
        <w:tabs>
          <w:tab w:val="left" w:pos="580"/>
          <w:tab w:val="left" w:pos="581"/>
          <w:tab w:val="left" w:pos="9822"/>
        </w:tabs>
        <w:spacing w:line="360" w:lineRule="auto"/>
        <w:ind w:left="1298" w:firstLine="0"/>
        <w:jc w:val="both"/>
        <w:rPr>
          <w:sz w:val="24"/>
          <w:szCs w:val="24"/>
        </w:rPr>
      </w:pPr>
      <w:r w:rsidRPr="004641D1">
        <w:rPr>
          <w:sz w:val="24"/>
          <w:szCs w:val="24"/>
        </w:rPr>
        <w:t xml:space="preserve">A vacina covid-19 (recombinante) da Farmacêutica Janssen, na composição </w:t>
      </w:r>
      <w:r w:rsidRPr="004641D1">
        <w:rPr>
          <w:sz w:val="24"/>
          <w:szCs w:val="24"/>
        </w:rPr>
        <w:br/>
        <w:t xml:space="preserve">por dose de 0,5mL contém Adenovírus tipo 26 que codifica a glicoproteína </w:t>
      </w:r>
      <w:proofErr w:type="spellStart"/>
      <w:r w:rsidRPr="004641D1">
        <w:rPr>
          <w:sz w:val="24"/>
          <w:szCs w:val="24"/>
        </w:rPr>
        <w:t>spike</w:t>
      </w:r>
      <w:proofErr w:type="spellEnd"/>
      <w:r w:rsidRPr="004641D1">
        <w:rPr>
          <w:sz w:val="24"/>
          <w:szCs w:val="24"/>
        </w:rPr>
        <w:t xml:space="preserve"> </w:t>
      </w:r>
      <w:r w:rsidRPr="004641D1">
        <w:rPr>
          <w:sz w:val="24"/>
          <w:szCs w:val="24"/>
        </w:rPr>
        <w:br/>
        <w:t xml:space="preserve">SARS-CoV-2, produzido na linha celular PER.C6 </w:t>
      </w:r>
      <w:proofErr w:type="spellStart"/>
      <w:r w:rsidRPr="004641D1">
        <w:rPr>
          <w:sz w:val="24"/>
          <w:szCs w:val="24"/>
        </w:rPr>
        <w:t>TetR</w:t>
      </w:r>
      <w:proofErr w:type="spellEnd"/>
      <w:r w:rsidRPr="004641D1">
        <w:rPr>
          <w:sz w:val="24"/>
          <w:szCs w:val="24"/>
        </w:rPr>
        <w:t xml:space="preserve"> e por tecnologia de DNA </w:t>
      </w:r>
      <w:r w:rsidRPr="004641D1">
        <w:rPr>
          <w:sz w:val="24"/>
          <w:szCs w:val="24"/>
        </w:rPr>
        <w:br/>
        <w:t>recombinante, não inferior a 8,92 log10 unidades infecciosas (</w:t>
      </w:r>
      <w:proofErr w:type="spellStart"/>
      <w:r w:rsidRPr="004641D1">
        <w:rPr>
          <w:sz w:val="24"/>
          <w:szCs w:val="24"/>
        </w:rPr>
        <w:t>Inf.U</w:t>
      </w:r>
      <w:proofErr w:type="spellEnd"/>
      <w:r w:rsidRPr="004641D1">
        <w:rPr>
          <w:sz w:val="24"/>
          <w:szCs w:val="24"/>
        </w:rPr>
        <w:t>), na apresentação</w:t>
      </w:r>
      <w:r>
        <w:rPr>
          <w:sz w:val="24"/>
          <w:szCs w:val="24"/>
        </w:rPr>
        <w:t xml:space="preserve"> </w:t>
      </w:r>
      <w:r w:rsidRPr="004641D1">
        <w:rPr>
          <w:sz w:val="24"/>
          <w:szCs w:val="24"/>
        </w:rPr>
        <w:t xml:space="preserve">de frasco-ampola multidose de 2,5mL (5 doses). </w:t>
      </w:r>
      <w:r w:rsidRPr="004641D1">
        <w:rPr>
          <w:sz w:val="24"/>
          <w:szCs w:val="24"/>
        </w:rPr>
        <w:br/>
        <w:t xml:space="preserve">Possui administração intramuscular e é utilizada em dose única de 0,5 </w:t>
      </w:r>
      <w:proofErr w:type="spellStart"/>
      <w:r w:rsidRPr="004641D1">
        <w:rPr>
          <w:sz w:val="24"/>
          <w:szCs w:val="24"/>
        </w:rPr>
        <w:t>mL</w:t>
      </w:r>
      <w:proofErr w:type="spellEnd"/>
      <w:r w:rsidRPr="004641D1">
        <w:rPr>
          <w:sz w:val="24"/>
          <w:szCs w:val="24"/>
        </w:rPr>
        <w:t xml:space="preserve"> </w:t>
      </w:r>
      <w:r w:rsidRPr="004641D1">
        <w:rPr>
          <w:sz w:val="24"/>
          <w:szCs w:val="24"/>
        </w:rPr>
        <w:br/>
        <w:t xml:space="preserve">(contendo 5 x1010 partículas virais), o que é uma vantagem em relação às demais </w:t>
      </w:r>
      <w:r w:rsidRPr="004641D1">
        <w:rPr>
          <w:sz w:val="24"/>
          <w:szCs w:val="24"/>
        </w:rPr>
        <w:br/>
        <w:t>vacinas disponíveis atualmente no Brasil.</w:t>
      </w:r>
    </w:p>
    <w:p w:rsidR="004641D1" w:rsidRDefault="004641D1" w:rsidP="004641D1">
      <w:pPr>
        <w:pStyle w:val="PargrafodaLista"/>
        <w:tabs>
          <w:tab w:val="left" w:pos="580"/>
          <w:tab w:val="left" w:pos="581"/>
          <w:tab w:val="left" w:pos="9822"/>
        </w:tabs>
        <w:spacing w:line="360" w:lineRule="auto"/>
        <w:ind w:left="1298" w:firstLine="0"/>
        <w:jc w:val="both"/>
        <w:rPr>
          <w:sz w:val="24"/>
          <w:szCs w:val="24"/>
        </w:rPr>
      </w:pPr>
    </w:p>
    <w:p w:rsidR="004641D1" w:rsidRDefault="004641D1" w:rsidP="004641D1">
      <w:pPr>
        <w:pStyle w:val="PargrafodaLista"/>
        <w:tabs>
          <w:tab w:val="left" w:pos="580"/>
          <w:tab w:val="left" w:pos="581"/>
          <w:tab w:val="left" w:pos="9822"/>
        </w:tabs>
        <w:spacing w:line="360" w:lineRule="auto"/>
        <w:ind w:left="1298" w:firstLine="0"/>
        <w:jc w:val="both"/>
        <w:rPr>
          <w:i/>
          <w:sz w:val="24"/>
          <w:szCs w:val="24"/>
        </w:rPr>
      </w:pPr>
      <w:r w:rsidRPr="004641D1">
        <w:rPr>
          <w:i/>
          <w:noProof/>
          <w:sz w:val="24"/>
          <w:szCs w:val="24"/>
          <w:lang w:bidi="ar-SA"/>
        </w:rPr>
        <w:drawing>
          <wp:anchor distT="0" distB="0" distL="114300" distR="114300" simplePos="0" relativeHeight="251675648" behindDoc="1" locked="0" layoutInCell="1" allowOverlap="1" wp14:anchorId="34E1BF33" wp14:editId="5370E2A4">
            <wp:simplePos x="0" y="0"/>
            <wp:positionH relativeFrom="column">
              <wp:posOffset>412750</wp:posOffset>
            </wp:positionH>
            <wp:positionV relativeFrom="paragraph">
              <wp:posOffset>375285</wp:posOffset>
            </wp:positionV>
            <wp:extent cx="5822315" cy="4876800"/>
            <wp:effectExtent l="0" t="0" r="6985" b="0"/>
            <wp:wrapTight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4"/>
          <w:szCs w:val="24"/>
        </w:rPr>
        <w:t>Especificação da Vacina covid-19 (recombinante) – Janssen Brasil, 2021</w:t>
      </w:r>
    </w:p>
    <w:p w:rsidR="009B7DE7" w:rsidRPr="00DC09D6" w:rsidRDefault="009B7DE7" w:rsidP="00DC09D6">
      <w:pPr>
        <w:tabs>
          <w:tab w:val="left" w:pos="580"/>
          <w:tab w:val="left" w:pos="581"/>
          <w:tab w:val="left" w:pos="9822"/>
        </w:tabs>
        <w:rPr>
          <w:b/>
          <w:sz w:val="24"/>
        </w:rPr>
      </w:pPr>
    </w:p>
    <w:p w:rsidR="009B7DE7" w:rsidRPr="009B7DE7" w:rsidRDefault="009B7DE7" w:rsidP="009B7DE7">
      <w:pPr>
        <w:pStyle w:val="PargrafodaLista"/>
        <w:tabs>
          <w:tab w:val="left" w:pos="580"/>
          <w:tab w:val="left" w:pos="581"/>
          <w:tab w:val="left" w:pos="9822"/>
        </w:tabs>
        <w:ind w:firstLine="0"/>
        <w:rPr>
          <w:b/>
          <w:sz w:val="24"/>
        </w:rPr>
      </w:pPr>
    </w:p>
    <w:p w:rsidR="00E05BBA" w:rsidRDefault="009954B9">
      <w:pPr>
        <w:pStyle w:val="PargrafodaLista"/>
        <w:numPr>
          <w:ilvl w:val="0"/>
          <w:numId w:val="1"/>
        </w:numPr>
        <w:tabs>
          <w:tab w:val="left" w:pos="580"/>
          <w:tab w:val="left" w:pos="581"/>
          <w:tab w:val="left" w:pos="9822"/>
        </w:tabs>
        <w:rPr>
          <w:b/>
          <w:sz w:val="24"/>
        </w:rPr>
      </w:pPr>
      <w:r>
        <w:rPr>
          <w:b/>
          <w:sz w:val="24"/>
          <w:shd w:val="clear" w:color="auto" w:fill="E6E6E6"/>
        </w:rPr>
        <w:t>FARMACOVIGILÂNCIA</w:t>
      </w:r>
      <w:r>
        <w:rPr>
          <w:b/>
          <w:sz w:val="24"/>
          <w:shd w:val="clear" w:color="auto" w:fill="E6E6E6"/>
        </w:rPr>
        <w:tab/>
      </w:r>
    </w:p>
    <w:p w:rsidR="00E05BBA" w:rsidRDefault="009954B9">
      <w:pPr>
        <w:spacing w:before="123" w:line="360" w:lineRule="auto"/>
        <w:ind w:left="153" w:right="231" w:firstLine="566"/>
        <w:jc w:val="both"/>
        <w:rPr>
          <w:sz w:val="20"/>
        </w:rPr>
      </w:pPr>
      <w:r>
        <w:rPr>
          <w:color w:val="000009"/>
          <w:sz w:val="24"/>
        </w:rPr>
        <w:t xml:space="preserve">O monitoramento dos eventos pós-vacinação seguirá o disposto no Protocolo de Vigilância Epidemiológica e Sanitária de Eventos Adversos Pós-Vacinação (VEAPV), </w:t>
      </w:r>
      <w:r>
        <w:rPr>
          <w:color w:val="000009"/>
          <w:sz w:val="24"/>
        </w:rPr>
        <w:lastRenderedPageBreak/>
        <w:t xml:space="preserve">elaborado pelo Ministério da Saúde, em parceria com a Anvisa, específico para vigilância dos eventos adversos decorrentes da vacinação contra a COVID-19, </w:t>
      </w:r>
      <w:r>
        <w:rPr>
          <w:sz w:val="24"/>
        </w:rPr>
        <w:t xml:space="preserve">disponível em </w:t>
      </w:r>
      <w:r>
        <w:rPr>
          <w:i/>
          <w:sz w:val="20"/>
        </w:rPr>
        <w:t>htt</w:t>
      </w:r>
      <w:hyperlink r:id="rId16">
        <w:r>
          <w:rPr>
            <w:i/>
            <w:sz w:val="20"/>
          </w:rPr>
          <w:t>ps://www.g</w:t>
        </w:r>
      </w:hyperlink>
      <w:r>
        <w:rPr>
          <w:i/>
          <w:sz w:val="20"/>
        </w:rPr>
        <w:t>ov</w:t>
      </w:r>
      <w:hyperlink r:id="rId17">
        <w:r>
          <w:rPr>
            <w:i/>
            <w:sz w:val="20"/>
          </w:rPr>
          <w:t>.br/sau</w:t>
        </w:r>
      </w:hyperlink>
      <w:r>
        <w:rPr>
          <w:i/>
          <w:sz w:val="20"/>
        </w:rPr>
        <w:t>d</w:t>
      </w:r>
      <w:hyperlink r:id="rId18">
        <w:r>
          <w:rPr>
            <w:i/>
            <w:sz w:val="20"/>
          </w:rPr>
          <w:t>e/pt-br/media/pdf/2020/dezembro/21/estrategia_vacinacao_covid19.pdf</w:t>
        </w:r>
        <w:r>
          <w:rPr>
            <w:sz w:val="20"/>
          </w:rPr>
          <w:t>.</w:t>
        </w:r>
      </w:hyperlink>
    </w:p>
    <w:tbl>
      <w:tblPr>
        <w:tblStyle w:val="TableNormal"/>
        <w:tblpPr w:leftFromText="141" w:rightFromText="141" w:horzAnchor="margin" w:tblpY="6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5569"/>
      </w:tblGrid>
      <w:tr w:rsidR="007640F8" w:rsidTr="0070790F">
        <w:trPr>
          <w:trHeight w:val="414"/>
        </w:trPr>
        <w:tc>
          <w:tcPr>
            <w:tcW w:w="4061" w:type="dxa"/>
          </w:tcPr>
          <w:p w:rsidR="007640F8" w:rsidRDefault="007640F8" w:rsidP="0070790F">
            <w:pPr>
              <w:pStyle w:val="TableParagraph"/>
              <w:ind w:left="1651" w:right="163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Ações</w:t>
            </w:r>
          </w:p>
        </w:tc>
        <w:tc>
          <w:tcPr>
            <w:tcW w:w="5569" w:type="dxa"/>
          </w:tcPr>
          <w:p w:rsidR="007640F8" w:rsidRDefault="007640F8" w:rsidP="0070790F">
            <w:pPr>
              <w:pStyle w:val="TableParagraph"/>
              <w:ind w:left="2156" w:right="214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Atividades</w:t>
            </w:r>
          </w:p>
        </w:tc>
      </w:tr>
      <w:tr w:rsidR="007640F8" w:rsidTr="0070790F">
        <w:trPr>
          <w:trHeight w:val="3084"/>
        </w:trPr>
        <w:tc>
          <w:tcPr>
            <w:tcW w:w="4061" w:type="dxa"/>
          </w:tcPr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Notificação de EAPV</w:t>
            </w:r>
          </w:p>
        </w:tc>
        <w:tc>
          <w:tcPr>
            <w:tcW w:w="5569" w:type="dxa"/>
          </w:tcPr>
          <w:p w:rsidR="007640F8" w:rsidRDefault="007640F8" w:rsidP="0070790F">
            <w:pPr>
              <w:pStyle w:val="TableParagraph"/>
              <w:spacing w:before="115"/>
              <w:ind w:left="108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Todos estabelecimentos de saúde que fizerem a administração da vacina devem estar atentos para o surgimento de Eventos adversos à vacina e notificar imediatamente a Vigilância Epidemiológica.</w:t>
            </w:r>
          </w:p>
          <w:p w:rsidR="007640F8" w:rsidRDefault="007640F8" w:rsidP="0070790F">
            <w:pPr>
              <w:pStyle w:val="TableParagraph"/>
              <w:spacing w:before="120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Ao identificar um caso de EAPV, o vacinador deve preencher a ficha própria para a situação, comunicar o responsável pela vigilância Epidemiológica e enviar a ficha com todos os campos preenchidos adequadamente.</w:t>
            </w:r>
          </w:p>
          <w:p w:rsidR="007640F8" w:rsidRDefault="007640F8" w:rsidP="0070790F">
            <w:pPr>
              <w:pStyle w:val="TableParagraph"/>
              <w:spacing w:before="120"/>
              <w:ind w:left="108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O responsável pela inclusão da notificação no sistema de informação E-SUS notifica será o responsável técnico da sala de vacina.</w:t>
            </w:r>
          </w:p>
          <w:p w:rsidR="007640F8" w:rsidRDefault="007640F8" w:rsidP="0070790F">
            <w:pPr>
              <w:pStyle w:val="TableParagraph"/>
              <w:spacing w:before="120"/>
              <w:ind w:left="108" w:right="98"/>
              <w:jc w:val="both"/>
              <w:rPr>
                <w:sz w:val="24"/>
              </w:rPr>
            </w:pPr>
          </w:p>
        </w:tc>
      </w:tr>
      <w:tr w:rsidR="007640F8" w:rsidTr="0070790F">
        <w:trPr>
          <w:trHeight w:val="1583"/>
        </w:trPr>
        <w:tc>
          <w:tcPr>
            <w:tcW w:w="4061" w:type="dxa"/>
          </w:tcPr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spacing w:before="6"/>
              <w:rPr>
                <w:sz w:val="30"/>
              </w:rPr>
            </w:pPr>
          </w:p>
          <w:p w:rsidR="007640F8" w:rsidRDefault="007640F8" w:rsidP="0070790F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Investigação de EAPV</w:t>
            </w:r>
          </w:p>
        </w:tc>
        <w:tc>
          <w:tcPr>
            <w:tcW w:w="5569" w:type="dxa"/>
          </w:tcPr>
          <w:p w:rsidR="007640F8" w:rsidRDefault="007640F8" w:rsidP="0070790F">
            <w:pPr>
              <w:pStyle w:val="TableParagraph"/>
              <w:spacing w:before="115" w:line="343" w:lineRule="auto"/>
              <w:ind w:left="108" w:right="588"/>
              <w:rPr>
                <w:sz w:val="24"/>
              </w:rPr>
            </w:pPr>
            <w:r>
              <w:rPr>
                <w:color w:val="000009"/>
                <w:sz w:val="24"/>
              </w:rPr>
              <w:t>A investigação do caso será realizada pela equipe de Vigilância Epidemiológica juntamente com a UBS notificadora periodicamente até o encerramento do caso.</w:t>
            </w:r>
          </w:p>
          <w:p w:rsidR="007640F8" w:rsidRDefault="007640F8" w:rsidP="0070790F">
            <w:pPr>
              <w:pStyle w:val="TableParagraph"/>
              <w:tabs>
                <w:tab w:val="left" w:pos="1621"/>
                <w:tab w:val="left" w:pos="2376"/>
                <w:tab w:val="left" w:pos="2889"/>
                <w:tab w:val="left" w:pos="4975"/>
              </w:tabs>
              <w:spacing w:before="3"/>
              <w:ind w:left="108" w:right="99"/>
              <w:rPr>
                <w:sz w:val="24"/>
              </w:rPr>
            </w:pPr>
            <w:r>
              <w:rPr>
                <w:color w:val="000009"/>
                <w:sz w:val="24"/>
              </w:rPr>
              <w:t>O paciente deverá comparecer à UBS para reavaliação a cada dois dias ou diariamente se necessário, até o encerramento do caso.</w:t>
            </w:r>
          </w:p>
        </w:tc>
      </w:tr>
      <w:tr w:rsidR="007640F8" w:rsidTr="0070790F">
        <w:trPr>
          <w:trHeight w:val="2414"/>
        </w:trPr>
        <w:tc>
          <w:tcPr>
            <w:tcW w:w="4061" w:type="dxa"/>
          </w:tcPr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rPr>
                <w:sz w:val="26"/>
              </w:rPr>
            </w:pPr>
          </w:p>
          <w:p w:rsidR="007640F8" w:rsidRDefault="007640F8" w:rsidP="0070790F">
            <w:pPr>
              <w:pStyle w:val="TableParagraph"/>
              <w:spacing w:before="189"/>
              <w:ind w:left="110" w:right="17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Identificação de </w:t>
            </w:r>
            <w:r>
              <w:rPr>
                <w:b/>
                <w:color w:val="000009"/>
                <w:sz w:val="24"/>
              </w:rPr>
              <w:t xml:space="preserve">Eventos Graves </w:t>
            </w:r>
            <w:r>
              <w:rPr>
                <w:color w:val="000009"/>
                <w:sz w:val="24"/>
              </w:rPr>
              <w:t xml:space="preserve">Pós-Vacinação, conforme Portaria </w:t>
            </w:r>
            <w:proofErr w:type="spellStart"/>
            <w:r>
              <w:rPr>
                <w:color w:val="000009"/>
                <w:sz w:val="24"/>
              </w:rPr>
              <w:t>n.°</w:t>
            </w:r>
            <w:proofErr w:type="spellEnd"/>
            <w:r>
              <w:rPr>
                <w:color w:val="000009"/>
                <w:sz w:val="24"/>
              </w:rPr>
              <w:t xml:space="preserve"> 204, de 17 de fevereiro de 2016</w:t>
            </w:r>
          </w:p>
        </w:tc>
        <w:tc>
          <w:tcPr>
            <w:tcW w:w="5569" w:type="dxa"/>
          </w:tcPr>
          <w:p w:rsidR="007640F8" w:rsidRDefault="007640F8" w:rsidP="0070790F">
            <w:pPr>
              <w:pStyle w:val="TableParagraph"/>
              <w:spacing w:before="115"/>
              <w:ind w:left="108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 Vigilância Epidemiológica ficará responsável por repassar a notificação para a Vigilância da 15° RS.</w:t>
            </w:r>
          </w:p>
          <w:p w:rsidR="007640F8" w:rsidRDefault="007640F8" w:rsidP="0070790F">
            <w:pPr>
              <w:pStyle w:val="TableParagraph"/>
              <w:spacing w:before="120"/>
              <w:ind w:left="108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A notificação será informada/encaminhada via </w:t>
            </w:r>
            <w:proofErr w:type="spellStart"/>
            <w:r>
              <w:rPr>
                <w:color w:val="000009"/>
                <w:sz w:val="24"/>
              </w:rPr>
              <w:t>whatsapp</w:t>
            </w:r>
            <w:proofErr w:type="spellEnd"/>
            <w:r>
              <w:rPr>
                <w:color w:val="000009"/>
                <w:sz w:val="24"/>
              </w:rPr>
              <w:t xml:space="preserve">, contato telefônico e </w:t>
            </w:r>
            <w:proofErr w:type="spellStart"/>
            <w:r>
              <w:rPr>
                <w:color w:val="000009"/>
                <w:sz w:val="24"/>
              </w:rPr>
              <w:t>email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  <w:p w:rsidR="007640F8" w:rsidRDefault="007640F8" w:rsidP="0070790F">
            <w:pPr>
              <w:pStyle w:val="TableParagraph"/>
              <w:spacing w:before="121"/>
              <w:ind w:left="108" w:right="98"/>
              <w:jc w:val="both"/>
              <w:rPr>
                <w:sz w:val="24"/>
              </w:rPr>
            </w:pPr>
          </w:p>
        </w:tc>
      </w:tr>
    </w:tbl>
    <w:p w:rsidR="007640F8" w:rsidRPr="00C545E9" w:rsidRDefault="00C545E9" w:rsidP="00C545E9">
      <w:pPr>
        <w:spacing w:before="123" w:line="360" w:lineRule="auto"/>
        <w:ind w:left="720" w:right="231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4.1</w:t>
      </w:r>
      <w:r>
        <w:rPr>
          <w:b/>
          <w:sz w:val="24"/>
          <w:szCs w:val="24"/>
        </w:rPr>
        <w:tab/>
      </w:r>
      <w:r w:rsidRPr="00C545E9">
        <w:rPr>
          <w:b/>
          <w:sz w:val="24"/>
          <w:szCs w:val="24"/>
        </w:rPr>
        <w:t>CONTRAINDICAÇÕES À</w:t>
      </w:r>
      <w:proofErr w:type="gramEnd"/>
      <w:r w:rsidRPr="00C545E9">
        <w:rPr>
          <w:b/>
          <w:sz w:val="24"/>
          <w:szCs w:val="24"/>
        </w:rPr>
        <w:t xml:space="preserve"> ADMINISTRAÇÃO DAS VACINAS COVID-19</w:t>
      </w:r>
    </w:p>
    <w:p w:rsidR="00C545E9" w:rsidRPr="00C545E9" w:rsidRDefault="00C545E9" w:rsidP="00C545E9">
      <w:pPr>
        <w:pStyle w:val="PargrafodaLista"/>
        <w:widowControl/>
        <w:numPr>
          <w:ilvl w:val="0"/>
          <w:numId w:val="17"/>
        </w:numPr>
        <w:adjustRightInd w:val="0"/>
        <w:jc w:val="both"/>
        <w:rPr>
          <w:rFonts w:eastAsiaTheme="minorHAnsi"/>
          <w:bCs/>
          <w:sz w:val="24"/>
          <w:szCs w:val="24"/>
          <w:lang w:eastAsia="en-US" w:bidi="ar-SA"/>
        </w:rPr>
      </w:pPr>
      <w:r w:rsidRPr="00C545E9">
        <w:rPr>
          <w:rFonts w:eastAsiaTheme="minorHAnsi"/>
          <w:bCs/>
          <w:sz w:val="24"/>
          <w:szCs w:val="24"/>
          <w:lang w:eastAsia="en-US" w:bidi="ar-SA"/>
        </w:rPr>
        <w:t>Hipersensibilidade ao princípio ativo ou a qualquer dos excipientes da vacina;</w:t>
      </w:r>
    </w:p>
    <w:p w:rsidR="00C545E9" w:rsidRPr="00C545E9" w:rsidRDefault="00C545E9" w:rsidP="00C545E9">
      <w:pPr>
        <w:pStyle w:val="PargrafodaLista"/>
        <w:numPr>
          <w:ilvl w:val="0"/>
          <w:numId w:val="17"/>
        </w:numPr>
        <w:spacing w:before="123" w:line="360" w:lineRule="auto"/>
        <w:ind w:right="231"/>
        <w:jc w:val="both"/>
        <w:rPr>
          <w:sz w:val="24"/>
          <w:szCs w:val="24"/>
        </w:rPr>
      </w:pPr>
      <w:r w:rsidRPr="00C545E9">
        <w:rPr>
          <w:rFonts w:eastAsiaTheme="minorHAnsi"/>
          <w:bCs/>
          <w:sz w:val="24"/>
          <w:szCs w:val="24"/>
          <w:lang w:eastAsia="en-US" w:bidi="ar-SA"/>
        </w:rPr>
        <w:t>Para aquelas pessoas que já apresentaram uma reação anafilática</w:t>
      </w:r>
      <w:r>
        <w:rPr>
          <w:rFonts w:eastAsiaTheme="minorHAnsi"/>
          <w:bCs/>
          <w:sz w:val="24"/>
          <w:szCs w:val="24"/>
          <w:lang w:eastAsia="en-US" w:bidi="ar-SA"/>
        </w:rPr>
        <w:t xml:space="preserve"> </w:t>
      </w:r>
      <w:r w:rsidRPr="00C545E9">
        <w:rPr>
          <w:rFonts w:eastAsiaTheme="minorHAnsi"/>
          <w:bCs/>
          <w:sz w:val="24"/>
          <w:szCs w:val="24"/>
          <w:lang w:eastAsia="en-US" w:bidi="ar-SA"/>
        </w:rPr>
        <w:t>confirmada a uma dose anterior de uma vacina COVID-19;</w:t>
      </w:r>
    </w:p>
    <w:p w:rsidR="00C545E9" w:rsidRPr="00C545E9" w:rsidRDefault="00C545E9" w:rsidP="00C545E9">
      <w:pPr>
        <w:pStyle w:val="PargrafodaLista"/>
        <w:widowControl/>
        <w:numPr>
          <w:ilvl w:val="0"/>
          <w:numId w:val="17"/>
        </w:numPr>
        <w:adjustRightInd w:val="0"/>
        <w:spacing w:line="360" w:lineRule="auto"/>
        <w:jc w:val="both"/>
        <w:rPr>
          <w:rFonts w:eastAsiaTheme="minorHAnsi"/>
          <w:bCs/>
          <w:sz w:val="24"/>
          <w:szCs w:val="24"/>
          <w:lang w:eastAsia="en-US" w:bidi="ar-SA"/>
        </w:rPr>
      </w:pPr>
      <w:r w:rsidRPr="00C545E9">
        <w:rPr>
          <w:rFonts w:eastAsiaTheme="minorHAnsi"/>
          <w:bCs/>
          <w:sz w:val="24"/>
          <w:szCs w:val="24"/>
          <w:lang w:eastAsia="en-US" w:bidi="ar-SA"/>
        </w:rPr>
        <w:t xml:space="preserve">Para a vacina covid-19 (recombinante) - AstraZeneca acrescenta-se a seguinte contraindicação: pacientes que sofreram trombose venosa e/ou arterial importante </w:t>
      </w:r>
      <w:r w:rsidRPr="00C545E9">
        <w:rPr>
          <w:rFonts w:eastAsiaTheme="minorHAnsi"/>
          <w:bCs/>
          <w:sz w:val="24"/>
          <w:szCs w:val="24"/>
          <w:lang w:eastAsia="en-US" w:bidi="ar-SA"/>
        </w:rPr>
        <w:lastRenderedPageBreak/>
        <w:t>em combinação com trombocitopenia após</w:t>
      </w:r>
      <w:r>
        <w:rPr>
          <w:rFonts w:eastAsiaTheme="minorHAnsi"/>
          <w:bCs/>
          <w:sz w:val="24"/>
          <w:szCs w:val="24"/>
          <w:lang w:eastAsia="en-US" w:bidi="ar-SA"/>
        </w:rPr>
        <w:t xml:space="preserve"> </w:t>
      </w:r>
      <w:r w:rsidRPr="00C545E9">
        <w:rPr>
          <w:rFonts w:eastAsiaTheme="minorHAnsi"/>
          <w:bCs/>
          <w:sz w:val="24"/>
          <w:szCs w:val="24"/>
          <w:lang w:eastAsia="en-US" w:bidi="ar-SA"/>
        </w:rPr>
        <w:t>vacinação com qualquer vacina para a COVID-19.</w:t>
      </w:r>
    </w:p>
    <w:p w:rsidR="00C545E9" w:rsidRPr="00C545E9" w:rsidRDefault="00C545E9" w:rsidP="00C545E9">
      <w:pPr>
        <w:pStyle w:val="PargrafodaLista"/>
        <w:widowControl/>
        <w:numPr>
          <w:ilvl w:val="0"/>
          <w:numId w:val="17"/>
        </w:numPr>
        <w:adjustRightInd w:val="0"/>
        <w:spacing w:line="360" w:lineRule="auto"/>
        <w:jc w:val="both"/>
        <w:rPr>
          <w:rFonts w:eastAsiaTheme="minorHAnsi"/>
          <w:bCs/>
          <w:sz w:val="24"/>
          <w:szCs w:val="24"/>
          <w:lang w:eastAsia="en-US" w:bidi="ar-SA"/>
        </w:rPr>
      </w:pPr>
      <w:r w:rsidRPr="00C545E9">
        <w:rPr>
          <w:rFonts w:eastAsiaTheme="minorHAnsi"/>
          <w:bCs/>
          <w:sz w:val="24"/>
          <w:szCs w:val="24"/>
          <w:lang w:eastAsia="en-US" w:bidi="ar-SA"/>
        </w:rPr>
        <w:t>Para as vacinas covid-19 recombinantes dos fabricantes AstraZeneca e</w:t>
      </w:r>
    </w:p>
    <w:p w:rsidR="00C545E9" w:rsidRDefault="00C545E9" w:rsidP="00C545E9">
      <w:pPr>
        <w:widowControl/>
        <w:adjustRightInd w:val="0"/>
        <w:spacing w:line="360" w:lineRule="auto"/>
        <w:jc w:val="both"/>
        <w:rPr>
          <w:rFonts w:eastAsiaTheme="minorHAnsi"/>
          <w:bCs/>
          <w:sz w:val="24"/>
          <w:lang w:eastAsia="en-US" w:bidi="ar-SA"/>
        </w:rPr>
      </w:pPr>
      <w:r w:rsidRPr="00C545E9">
        <w:rPr>
          <w:rFonts w:eastAsiaTheme="minorHAnsi"/>
          <w:bCs/>
          <w:sz w:val="24"/>
          <w:szCs w:val="24"/>
          <w:lang w:eastAsia="en-US" w:bidi="ar-SA"/>
        </w:rPr>
        <w:t>Janssen acrescenta-se a seguin</w:t>
      </w:r>
      <w:r>
        <w:rPr>
          <w:rFonts w:eastAsiaTheme="minorHAnsi"/>
          <w:bCs/>
          <w:sz w:val="24"/>
          <w:szCs w:val="24"/>
          <w:lang w:eastAsia="en-US" w:bidi="ar-SA"/>
        </w:rPr>
        <w:t xml:space="preserve">te contraindicação: pessoas com </w:t>
      </w:r>
      <w:r w:rsidRPr="00C545E9">
        <w:rPr>
          <w:rFonts w:eastAsiaTheme="minorHAnsi"/>
          <w:bCs/>
          <w:sz w:val="24"/>
          <w:lang w:eastAsia="en-US" w:bidi="ar-SA"/>
        </w:rPr>
        <w:t>histórico de síndrome de extravasamento capilar.</w:t>
      </w:r>
    </w:p>
    <w:p w:rsidR="00C545E9" w:rsidRDefault="00C545E9" w:rsidP="00C545E9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0"/>
          <w:lang w:eastAsia="en-US" w:bidi="ar-SA"/>
        </w:rPr>
      </w:pPr>
      <w:r w:rsidRPr="00C545E9">
        <w:rPr>
          <w:rFonts w:eastAsiaTheme="minorHAnsi"/>
          <w:bCs/>
          <w:sz w:val="24"/>
          <w:szCs w:val="20"/>
          <w:lang w:eastAsia="en-US" w:bidi="ar-SA"/>
        </w:rPr>
        <w:t>ATENÇÃO</w:t>
      </w:r>
      <w:r w:rsidRPr="00C545E9">
        <w:rPr>
          <w:rFonts w:eastAsiaTheme="minorHAnsi"/>
          <w:sz w:val="24"/>
          <w:szCs w:val="20"/>
          <w:lang w:eastAsia="en-US" w:bidi="ar-SA"/>
        </w:rPr>
        <w:t>: recomenda-se que, antes de qualquer vacinação, seja verificada nas bulas e</w:t>
      </w:r>
      <w:r>
        <w:rPr>
          <w:rFonts w:eastAsiaTheme="minorHAnsi"/>
          <w:sz w:val="24"/>
          <w:szCs w:val="20"/>
          <w:lang w:eastAsia="en-US" w:bidi="ar-SA"/>
        </w:rPr>
        <w:t xml:space="preserve"> </w:t>
      </w:r>
      <w:r w:rsidRPr="00C545E9">
        <w:rPr>
          <w:rFonts w:eastAsiaTheme="minorHAnsi"/>
          <w:sz w:val="24"/>
          <w:szCs w:val="20"/>
          <w:lang w:eastAsia="en-US" w:bidi="ar-SA"/>
        </w:rPr>
        <w:t>respectivo (s) fabricante (s), as informações fornecidas por este (s) sobre a (s) vacina (s) a ser</w:t>
      </w:r>
      <w:r>
        <w:rPr>
          <w:rFonts w:eastAsiaTheme="minorHAnsi"/>
          <w:sz w:val="24"/>
          <w:szCs w:val="20"/>
          <w:lang w:eastAsia="en-US" w:bidi="ar-SA"/>
        </w:rPr>
        <w:t xml:space="preserve"> </w:t>
      </w:r>
      <w:r w:rsidRPr="00C545E9">
        <w:rPr>
          <w:rFonts w:eastAsiaTheme="minorHAnsi"/>
          <w:sz w:val="24"/>
          <w:szCs w:val="20"/>
          <w:lang w:eastAsia="en-US" w:bidi="ar-SA"/>
        </w:rPr>
        <w:t>(em) administrada (s). Até o momento, no Brasil, a vacinação contra a covid-19 não está indicada</w:t>
      </w:r>
      <w:r>
        <w:rPr>
          <w:rFonts w:eastAsiaTheme="minorHAnsi"/>
          <w:sz w:val="24"/>
          <w:szCs w:val="20"/>
          <w:lang w:eastAsia="en-US" w:bidi="ar-SA"/>
        </w:rPr>
        <w:t xml:space="preserve"> </w:t>
      </w:r>
      <w:r w:rsidRPr="00C545E9">
        <w:rPr>
          <w:rFonts w:eastAsiaTheme="minorHAnsi"/>
          <w:sz w:val="24"/>
          <w:szCs w:val="20"/>
          <w:lang w:eastAsia="en-US" w:bidi="ar-SA"/>
        </w:rPr>
        <w:t>para indivíduos menores de 18 anos.</w:t>
      </w:r>
    </w:p>
    <w:p w:rsidR="00C545E9" w:rsidRDefault="00C545E9" w:rsidP="00C545E9">
      <w:pPr>
        <w:widowControl/>
        <w:adjustRightInd w:val="0"/>
        <w:spacing w:line="360" w:lineRule="auto"/>
        <w:ind w:firstLine="153"/>
        <w:jc w:val="both"/>
        <w:rPr>
          <w:rFonts w:eastAsiaTheme="minorHAnsi"/>
          <w:bCs/>
          <w:sz w:val="24"/>
          <w:lang w:eastAsia="en-US" w:bidi="ar-SA"/>
        </w:rPr>
      </w:pPr>
      <w:r w:rsidRPr="00C545E9">
        <w:rPr>
          <w:rFonts w:eastAsiaTheme="minorHAnsi"/>
          <w:sz w:val="24"/>
          <w:lang w:eastAsia="en-US" w:bidi="ar-SA"/>
        </w:rPr>
        <w:t>Ressalta-se que informações e orientações detalhadas encontram-se no</w:t>
      </w:r>
      <w:r>
        <w:rPr>
          <w:rFonts w:eastAsiaTheme="minorHAnsi"/>
          <w:sz w:val="24"/>
          <w:lang w:eastAsia="en-US" w:bidi="ar-SA"/>
        </w:rPr>
        <w:t xml:space="preserve"> </w:t>
      </w:r>
      <w:r w:rsidRPr="00C545E9">
        <w:rPr>
          <w:rFonts w:eastAsiaTheme="minorHAnsi"/>
          <w:bCs/>
          <w:sz w:val="24"/>
          <w:lang w:eastAsia="en-US" w:bidi="ar-SA"/>
        </w:rPr>
        <w:t>Protocolo de Vigilância Epidemiológica e Sanitária de Eventos Adversos Pós-Vacinação.</w:t>
      </w:r>
    </w:p>
    <w:p w:rsidR="00C545E9" w:rsidRDefault="00C545E9" w:rsidP="00C545E9">
      <w:pPr>
        <w:widowControl/>
        <w:adjustRightInd w:val="0"/>
        <w:spacing w:line="360" w:lineRule="auto"/>
        <w:ind w:firstLine="153"/>
        <w:jc w:val="both"/>
        <w:rPr>
          <w:rFonts w:eastAsiaTheme="minorHAnsi"/>
          <w:bCs/>
          <w:sz w:val="24"/>
          <w:lang w:eastAsia="en-US" w:bidi="ar-SA"/>
        </w:rPr>
      </w:pPr>
    </w:p>
    <w:p w:rsidR="00C545E9" w:rsidRDefault="00C545E9" w:rsidP="00C545E9">
      <w:pPr>
        <w:pStyle w:val="PargrafodaLista"/>
        <w:widowControl/>
        <w:adjustRightInd w:val="0"/>
        <w:spacing w:line="360" w:lineRule="auto"/>
        <w:ind w:left="873" w:firstLine="0"/>
        <w:jc w:val="both"/>
        <w:rPr>
          <w:rFonts w:eastAsiaTheme="minorHAnsi"/>
          <w:b/>
          <w:bCs/>
          <w:sz w:val="24"/>
          <w:szCs w:val="24"/>
          <w:lang w:eastAsia="en-US" w:bidi="ar-SA"/>
        </w:rPr>
      </w:pPr>
      <w:r>
        <w:rPr>
          <w:rFonts w:eastAsiaTheme="minorHAnsi"/>
          <w:b/>
          <w:bCs/>
          <w:sz w:val="24"/>
          <w:szCs w:val="24"/>
          <w:lang w:eastAsia="en-US" w:bidi="ar-SA"/>
        </w:rPr>
        <w:t>4.2</w:t>
      </w:r>
      <w:r>
        <w:rPr>
          <w:rFonts w:eastAsiaTheme="minorHAnsi"/>
          <w:b/>
          <w:bCs/>
          <w:sz w:val="24"/>
          <w:szCs w:val="24"/>
          <w:lang w:eastAsia="en-US" w:bidi="ar-SA"/>
        </w:rPr>
        <w:tab/>
        <w:t>ERROS DE IMUNIZAÇÃO E CONDUTAS RECOMENDADAS</w:t>
      </w:r>
    </w:p>
    <w:p w:rsidR="00C545E9" w:rsidRDefault="00C545E9" w:rsidP="00B66C3A">
      <w:pPr>
        <w:widowControl/>
        <w:adjustRightInd w:val="0"/>
        <w:spacing w:line="360" w:lineRule="auto"/>
        <w:ind w:firstLine="719"/>
        <w:jc w:val="both"/>
        <w:rPr>
          <w:rFonts w:ascii="ArialMT" w:eastAsiaTheme="minorHAnsi" w:hAnsi="ArialMT" w:cs="ArialMT"/>
          <w:sz w:val="24"/>
          <w:lang w:eastAsia="en-US" w:bidi="ar-SA"/>
        </w:rPr>
      </w:pPr>
      <w:r w:rsidRPr="00C545E9">
        <w:rPr>
          <w:rFonts w:ascii="ArialMT" w:eastAsiaTheme="minorHAnsi" w:hAnsi="ArialMT" w:cs="ArialMT"/>
          <w:sz w:val="24"/>
          <w:lang w:eastAsia="en-US" w:bidi="ar-SA"/>
        </w:rPr>
        <w:t>Erros de imunização (programáticos) são eventos adversos pós-vacinação</w:t>
      </w:r>
      <w:r>
        <w:rPr>
          <w:rFonts w:ascii="ArialMT" w:eastAsiaTheme="minorHAnsi" w:hAnsi="ArialMT" w:cs="ArialMT"/>
          <w:sz w:val="24"/>
          <w:lang w:eastAsia="en-US" w:bidi="ar-SA"/>
        </w:rPr>
        <w:t xml:space="preserve"> </w:t>
      </w:r>
      <w:r w:rsidRPr="00C545E9">
        <w:rPr>
          <w:rFonts w:ascii="ArialMT" w:eastAsiaTheme="minorHAnsi" w:hAnsi="ArialMT" w:cs="ArialMT"/>
          <w:sz w:val="24"/>
          <w:lang w:eastAsia="en-US" w:bidi="ar-SA"/>
        </w:rPr>
        <w:t>evitáveis e que, portanto, devem ser minimizados através do treinamento adequado dos</w:t>
      </w:r>
      <w:r>
        <w:rPr>
          <w:rFonts w:ascii="ArialMT" w:eastAsiaTheme="minorHAnsi" w:hAnsi="ArialMT" w:cs="ArialMT"/>
          <w:sz w:val="24"/>
          <w:lang w:eastAsia="en-US" w:bidi="ar-SA"/>
        </w:rPr>
        <w:t xml:space="preserve"> </w:t>
      </w:r>
      <w:r w:rsidRPr="00C545E9">
        <w:rPr>
          <w:rFonts w:ascii="ArialMT" w:eastAsiaTheme="minorHAnsi" w:hAnsi="ArialMT" w:cs="ArialMT"/>
          <w:sz w:val="24"/>
          <w:lang w:eastAsia="en-US" w:bidi="ar-SA"/>
        </w:rPr>
        <w:t>vacinadores e com uso da técnica correta de vacinação. A seguir apresenta-se alguns</w:t>
      </w:r>
      <w:r>
        <w:rPr>
          <w:rFonts w:ascii="ArialMT" w:eastAsiaTheme="minorHAnsi" w:hAnsi="ArialMT" w:cs="ArialMT"/>
          <w:sz w:val="24"/>
          <w:lang w:eastAsia="en-US" w:bidi="ar-SA"/>
        </w:rPr>
        <w:t xml:space="preserve"> </w:t>
      </w:r>
      <w:r w:rsidRPr="00C545E9">
        <w:rPr>
          <w:rFonts w:ascii="ArialMT" w:eastAsiaTheme="minorHAnsi" w:hAnsi="ArialMT" w:cs="ArialMT"/>
          <w:sz w:val="24"/>
          <w:lang w:eastAsia="en-US" w:bidi="ar-SA"/>
        </w:rPr>
        <w:t>erros de imunização potencialmente associados às vacinas COVID-19 juntamente com</w:t>
      </w:r>
      <w:r>
        <w:rPr>
          <w:rFonts w:ascii="ArialMT" w:eastAsiaTheme="minorHAnsi" w:hAnsi="ArialMT" w:cs="ArialMT"/>
          <w:sz w:val="24"/>
          <w:lang w:eastAsia="en-US" w:bidi="ar-SA"/>
        </w:rPr>
        <w:t xml:space="preserve"> </w:t>
      </w:r>
      <w:r w:rsidRPr="00C545E9">
        <w:rPr>
          <w:rFonts w:ascii="ArialMT" w:eastAsiaTheme="minorHAnsi" w:hAnsi="ArialMT" w:cs="ArialMT"/>
          <w:sz w:val="24"/>
          <w:lang w:eastAsia="en-US" w:bidi="ar-SA"/>
        </w:rPr>
        <w:t>a orientação das condutas pertinentes:</w:t>
      </w:r>
    </w:p>
    <w:p w:rsidR="00B66C3A" w:rsidRPr="00B66C3A" w:rsidRDefault="00B66C3A" w:rsidP="00B66C3A">
      <w:pPr>
        <w:widowControl/>
        <w:adjustRightInd w:val="0"/>
        <w:spacing w:line="360" w:lineRule="auto"/>
        <w:ind w:left="720" w:firstLine="719"/>
        <w:jc w:val="both"/>
        <w:rPr>
          <w:rFonts w:eastAsiaTheme="minorHAnsi"/>
          <w:color w:val="1F4D78"/>
          <w:sz w:val="24"/>
          <w:szCs w:val="24"/>
          <w:lang w:eastAsia="en-US" w:bidi="ar-SA"/>
        </w:rPr>
      </w:pPr>
      <w:r w:rsidRPr="00B66C3A">
        <w:rPr>
          <w:rFonts w:eastAsiaTheme="minorHAnsi"/>
          <w:color w:val="1F4D78"/>
          <w:sz w:val="24"/>
          <w:szCs w:val="24"/>
          <w:lang w:eastAsia="en-US" w:bidi="ar-SA"/>
        </w:rPr>
        <w:t>Extravasamento durante a administração</w:t>
      </w:r>
    </w:p>
    <w:p w:rsidR="00B66C3A" w:rsidRPr="00B66C3A" w:rsidRDefault="00B66C3A" w:rsidP="00B66C3A">
      <w:pPr>
        <w:widowControl/>
        <w:adjustRightInd w:val="0"/>
        <w:spacing w:line="360" w:lineRule="auto"/>
        <w:ind w:firstLine="720"/>
        <w:rPr>
          <w:rFonts w:eastAsiaTheme="minorHAnsi"/>
          <w:sz w:val="24"/>
          <w:szCs w:val="24"/>
          <w:lang w:eastAsia="en-US" w:bidi="ar-SA"/>
        </w:rPr>
      </w:pPr>
      <w:r w:rsidRPr="00B66C3A">
        <w:rPr>
          <w:rFonts w:eastAsiaTheme="minorHAnsi"/>
          <w:sz w:val="24"/>
          <w:szCs w:val="24"/>
          <w:lang w:eastAsia="en-US" w:bidi="ar-SA"/>
        </w:rPr>
        <w:t>A ocorrência de extravasamentos durante ou após a aplicação de uma vacina,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seja no próprio local da injeção ou na conexão entre a seringa e a agulha, são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considerados erros de imunização. Sua ocorrência deverá ser evitada e os vacinadores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treinados na técnica correta de boas práticas de vacinação, com especial atenção no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encaixe das agulhas na seringa e na técnica de administração intramuscular.</w:t>
      </w:r>
    </w:p>
    <w:p w:rsidR="00B66C3A" w:rsidRDefault="00B66C3A" w:rsidP="00B66C3A">
      <w:pPr>
        <w:widowControl/>
        <w:adjustRightInd w:val="0"/>
        <w:spacing w:line="360" w:lineRule="auto"/>
        <w:ind w:firstLine="720"/>
        <w:rPr>
          <w:rFonts w:eastAsiaTheme="minorHAnsi"/>
          <w:sz w:val="24"/>
          <w:szCs w:val="24"/>
          <w:lang w:eastAsia="en-US" w:bidi="ar-SA"/>
        </w:rPr>
      </w:pPr>
      <w:r w:rsidRPr="00B66C3A">
        <w:rPr>
          <w:rFonts w:eastAsiaTheme="minorHAnsi"/>
          <w:sz w:val="24"/>
          <w:szCs w:val="24"/>
          <w:lang w:eastAsia="en-US" w:bidi="ar-SA"/>
        </w:rPr>
        <w:t>No entanto, caso esse erro ocorra, considerando que habitualmente os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volumes de dose recomendados contém um excesso de antígeno como margem de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 xml:space="preserve">erro, é pouco provável que </w:t>
      </w:r>
      <w:r w:rsidRPr="00B66C3A">
        <w:rPr>
          <w:rFonts w:eastAsiaTheme="minorHAnsi"/>
          <w:b/>
          <w:bCs/>
          <w:sz w:val="24"/>
          <w:szCs w:val="24"/>
          <w:lang w:eastAsia="en-US" w:bidi="ar-SA"/>
        </w:rPr>
        <w:t xml:space="preserve">extravasamentos de pequenos volumes </w:t>
      </w:r>
      <w:r w:rsidRPr="00B66C3A">
        <w:rPr>
          <w:rFonts w:eastAsiaTheme="minorHAnsi"/>
          <w:sz w:val="24"/>
          <w:szCs w:val="24"/>
          <w:lang w:eastAsia="en-US" w:bidi="ar-SA"/>
        </w:rPr>
        <w:t>(ex.: 2 a 3 gotas)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 xml:space="preserve">incorram em pior resposta imune, desta forma, </w:t>
      </w:r>
      <w:r w:rsidRPr="00B66C3A">
        <w:rPr>
          <w:rFonts w:eastAsiaTheme="minorHAnsi"/>
          <w:b/>
          <w:bCs/>
          <w:sz w:val="24"/>
          <w:szCs w:val="24"/>
          <w:lang w:eastAsia="en-US" w:bidi="ar-SA"/>
        </w:rPr>
        <w:t>como regra geral, não se recomenda</w:t>
      </w:r>
      <w:r>
        <w:rPr>
          <w:rFonts w:eastAsiaTheme="minorHAnsi"/>
          <w:b/>
          <w:bCs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szCs w:val="24"/>
          <w:lang w:eastAsia="en-US" w:bidi="ar-SA"/>
        </w:rPr>
        <w:t>doses adicionais</w:t>
      </w:r>
      <w:r w:rsidRPr="00B66C3A">
        <w:rPr>
          <w:rFonts w:eastAsiaTheme="minorHAnsi"/>
          <w:sz w:val="24"/>
          <w:szCs w:val="24"/>
          <w:lang w:eastAsia="en-US" w:bidi="ar-SA"/>
        </w:rPr>
        <w:t>. Em situações de exceção, onde se observe o extravasamento de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grandes volumes de vacina (avaliação caso a caso), recomenda-se a revacinação</w:t>
      </w:r>
      <w:r>
        <w:rPr>
          <w:rFonts w:eastAsiaTheme="minorHAnsi"/>
          <w:sz w:val="24"/>
          <w:szCs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szCs w:val="24"/>
          <w:lang w:eastAsia="en-US" w:bidi="ar-SA"/>
        </w:rPr>
        <w:t>imediata.</w:t>
      </w:r>
    </w:p>
    <w:p w:rsidR="00B66C3A" w:rsidRDefault="00B66C3A" w:rsidP="00B66C3A">
      <w:pPr>
        <w:widowControl/>
        <w:adjustRightInd w:val="0"/>
        <w:spacing w:line="360" w:lineRule="auto"/>
        <w:ind w:firstLine="720"/>
        <w:rPr>
          <w:rFonts w:eastAsiaTheme="minorHAnsi"/>
          <w:sz w:val="24"/>
          <w:szCs w:val="24"/>
          <w:lang w:eastAsia="en-US" w:bidi="ar-SA"/>
        </w:rPr>
      </w:pPr>
    </w:p>
    <w:p w:rsidR="00B66C3A" w:rsidRDefault="00B66C3A" w:rsidP="00B66C3A">
      <w:pPr>
        <w:widowControl/>
        <w:adjustRightInd w:val="0"/>
        <w:spacing w:line="360" w:lineRule="auto"/>
        <w:ind w:left="720" w:firstLine="720"/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</w:pPr>
      <w:r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  <w:t>Vacinação de menores de 18 anos</w:t>
      </w:r>
    </w:p>
    <w:p w:rsid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  <w:r w:rsidRPr="00B66C3A">
        <w:rPr>
          <w:rFonts w:eastAsiaTheme="minorHAnsi"/>
          <w:sz w:val="24"/>
          <w:lang w:eastAsia="en-US" w:bidi="ar-SA"/>
        </w:rPr>
        <w:t>As vacinas COVID-19 não estão indicadas para essa faixa etária, indivíduos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que forem inadvertidamente vacinados deverão ter seus esquemas encerrados sem que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sejam administradas doses adicionais.</w:t>
      </w:r>
    </w:p>
    <w:p w:rsidR="00B66C3A" w:rsidRDefault="00B66C3A" w:rsidP="00B66C3A">
      <w:pPr>
        <w:widowControl/>
        <w:adjustRightInd w:val="0"/>
        <w:spacing w:line="360" w:lineRule="auto"/>
        <w:ind w:left="719" w:firstLine="719"/>
        <w:jc w:val="both"/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</w:pPr>
      <w:r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  <w:lastRenderedPageBreak/>
        <w:t>Intervalo Inadequado entre as doses dos esquemas propostos</w:t>
      </w:r>
    </w:p>
    <w:p w:rsidR="00B66C3A" w:rsidRP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  <w:r w:rsidRPr="00B66C3A">
        <w:rPr>
          <w:rFonts w:eastAsiaTheme="minorHAnsi"/>
          <w:sz w:val="24"/>
          <w:lang w:eastAsia="en-US" w:bidi="ar-SA"/>
        </w:rPr>
        <w:t>Deve-se respeitar os intervalos recomendados pelo PNI para cada imunizante,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visando assegurar a melhor resposta imune. A aplicação da segunda dose de uma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 xml:space="preserve">vacina COVID-19 com </w:t>
      </w:r>
      <w:r w:rsidRPr="00B66C3A">
        <w:rPr>
          <w:rFonts w:eastAsiaTheme="minorHAnsi"/>
          <w:b/>
          <w:bCs/>
          <w:sz w:val="24"/>
          <w:lang w:eastAsia="en-US" w:bidi="ar-SA"/>
        </w:rPr>
        <w:t>intervalo inferior a 14 dias (2 semanas) não poderá ser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 xml:space="preserve">considerada válida. </w:t>
      </w:r>
      <w:r w:rsidRPr="00B66C3A">
        <w:rPr>
          <w:rFonts w:eastAsiaTheme="minorHAnsi"/>
          <w:sz w:val="24"/>
          <w:lang w:eastAsia="en-US" w:bidi="ar-SA"/>
        </w:rPr>
        <w:t>Nessa situação, recomenda-se o agendamento de nova dose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respeitando o intervalo recomendado.</w:t>
      </w:r>
    </w:p>
    <w:p w:rsid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  <w:r w:rsidRPr="00B66C3A">
        <w:rPr>
          <w:rFonts w:eastAsiaTheme="minorHAnsi"/>
          <w:sz w:val="24"/>
          <w:lang w:eastAsia="en-US" w:bidi="ar-SA"/>
        </w:rPr>
        <w:t>Atrasos em relação ao intervalo recomendado para cada vacina devem ser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evitados, uma vez que não se pode assegurar a devida proteção individual até a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 xml:space="preserve">administração da segunda dose. Porém, </w:t>
      </w:r>
      <w:r w:rsidRPr="00B66C3A">
        <w:rPr>
          <w:rFonts w:eastAsiaTheme="minorHAnsi"/>
          <w:b/>
          <w:bCs/>
          <w:sz w:val="24"/>
          <w:lang w:eastAsia="en-US" w:bidi="ar-SA"/>
        </w:rPr>
        <w:t>caso ocorram atrasos, o esquema vacinal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deverá ser completado com a administração da segunda dose o mais rápido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 xml:space="preserve">possível, </w:t>
      </w:r>
      <w:r w:rsidRPr="00B66C3A">
        <w:rPr>
          <w:rFonts w:eastAsiaTheme="minorHAnsi"/>
          <w:sz w:val="24"/>
          <w:lang w:eastAsia="en-US" w:bidi="ar-SA"/>
        </w:rPr>
        <w:t>sendo improvável que haja prejuízo na resposta imune induzida pela vacina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após a finalização do esquema.</w:t>
      </w:r>
    </w:p>
    <w:p w:rsid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B66C3A" w:rsidRDefault="00B66C3A" w:rsidP="00B66C3A">
      <w:pPr>
        <w:widowControl/>
        <w:adjustRightInd w:val="0"/>
        <w:spacing w:line="360" w:lineRule="auto"/>
        <w:ind w:left="1440" w:firstLine="719"/>
        <w:jc w:val="both"/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</w:pPr>
      <w:r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  <w:t>Administração inadvertida por via subcutânea</w:t>
      </w:r>
    </w:p>
    <w:p w:rsidR="00B66C3A" w:rsidRDefault="00B66C3A" w:rsidP="00B66C3A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lang w:eastAsia="en-US" w:bidi="ar-SA"/>
        </w:rPr>
      </w:pPr>
      <w:r w:rsidRPr="00B66C3A">
        <w:rPr>
          <w:rFonts w:eastAsiaTheme="minorHAnsi"/>
          <w:sz w:val="24"/>
          <w:lang w:eastAsia="en-US" w:bidi="ar-SA"/>
        </w:rPr>
        <w:t>As vacinas COVID-19 em uso no país são de administração por via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intramuscular. A administração pela via subcutânea não é recomendada uma vez que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não se tem dados de eficácia e segurança por essa via e poderá aumentar o risco de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eventos adversos locais para vacinas com uso de adjuvantes.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No entanto, também, não estão disponíveis dados de segurança com doses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 xml:space="preserve">adicionais das vacinas. Desta forma, caso ocorra </w:t>
      </w:r>
      <w:r w:rsidRPr="00B66C3A">
        <w:rPr>
          <w:rFonts w:eastAsiaTheme="minorHAnsi"/>
          <w:b/>
          <w:bCs/>
          <w:sz w:val="24"/>
          <w:lang w:eastAsia="en-US" w:bidi="ar-SA"/>
        </w:rPr>
        <w:t>a vacinação inadvertida por via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subcutânea, o erro de imunização deverá ser notificado e a dose deverá ser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considerada válida</w:t>
      </w:r>
      <w:r w:rsidRPr="00B66C3A">
        <w:rPr>
          <w:rFonts w:eastAsiaTheme="minorHAnsi"/>
          <w:sz w:val="24"/>
          <w:lang w:eastAsia="en-US" w:bidi="ar-SA"/>
        </w:rPr>
        <w:t>, caso o erro tenha acontecido com a primeira dose, a segunda dose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deverá ser agendada com o aprazamento no intervalo recomendado. Ressalta-se a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necessidade de uso da via intramuscular na dose subsequente.</w:t>
      </w:r>
    </w:p>
    <w:p w:rsidR="00B66C3A" w:rsidRDefault="00B66C3A" w:rsidP="00B66C3A">
      <w:pPr>
        <w:widowControl/>
        <w:adjustRightInd w:val="0"/>
        <w:spacing w:line="360" w:lineRule="auto"/>
        <w:jc w:val="both"/>
        <w:rPr>
          <w:rFonts w:eastAsiaTheme="minorHAnsi"/>
          <w:sz w:val="24"/>
          <w:lang w:eastAsia="en-US" w:bidi="ar-SA"/>
        </w:rPr>
      </w:pPr>
    </w:p>
    <w:p w:rsidR="00B66C3A" w:rsidRDefault="00B66C3A" w:rsidP="00B66C3A">
      <w:pPr>
        <w:widowControl/>
        <w:adjustRightInd w:val="0"/>
        <w:spacing w:line="360" w:lineRule="auto"/>
        <w:ind w:left="2160"/>
        <w:jc w:val="both"/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</w:pPr>
      <w:proofErr w:type="spellStart"/>
      <w:r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  <w:t>Intercambialidade</w:t>
      </w:r>
      <w:proofErr w:type="spellEnd"/>
    </w:p>
    <w:p w:rsid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  <w:r w:rsidRPr="00B66C3A">
        <w:rPr>
          <w:rFonts w:eastAsiaTheme="minorHAnsi"/>
          <w:sz w:val="24"/>
          <w:lang w:eastAsia="en-US" w:bidi="ar-SA"/>
        </w:rPr>
        <w:t>Indivíduos que iniciaram a vacinação contra a covid-19 deverão completar o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 xml:space="preserve">esquema com a mesma vacina. Indivíduos que por ventura venham a ser </w:t>
      </w:r>
      <w:r w:rsidRPr="00B66C3A">
        <w:rPr>
          <w:rFonts w:eastAsiaTheme="minorHAnsi"/>
          <w:b/>
          <w:bCs/>
          <w:sz w:val="24"/>
          <w:lang w:eastAsia="en-US" w:bidi="ar-SA"/>
        </w:rPr>
        <w:t>vacinados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de maneira inadvertida com 2 vacinas diferentes deverão ser notificados como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 xml:space="preserve">um erro de imunização no e-SUS Notifica (https://notifica.saude.gov.br) </w:t>
      </w:r>
      <w:r w:rsidRPr="00B66C3A">
        <w:rPr>
          <w:rFonts w:eastAsiaTheme="minorHAnsi"/>
          <w:sz w:val="24"/>
          <w:lang w:eastAsia="en-US" w:bidi="ar-SA"/>
        </w:rPr>
        <w:t>e serem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>acompanhados com relação ao desenvolvimento de eventos adversos e falhas vacinais.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 xml:space="preserve">Neste momento, </w:t>
      </w:r>
      <w:r w:rsidRPr="00B66C3A">
        <w:rPr>
          <w:rFonts w:eastAsiaTheme="minorHAnsi"/>
          <w:b/>
          <w:bCs/>
          <w:sz w:val="24"/>
          <w:lang w:eastAsia="en-US" w:bidi="ar-SA"/>
        </w:rPr>
        <w:t>não se recomenda a administração de doses adicionais de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vacinas COVID-19</w:t>
      </w:r>
      <w:r w:rsidRPr="00B66C3A">
        <w:rPr>
          <w:rFonts w:eastAsiaTheme="minorHAnsi"/>
          <w:sz w:val="24"/>
          <w:lang w:eastAsia="en-US" w:bidi="ar-SA"/>
        </w:rPr>
        <w:t>.</w:t>
      </w:r>
    </w:p>
    <w:p w:rsid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B66C3A" w:rsidRDefault="00B66C3A" w:rsidP="00B66C3A">
      <w:pPr>
        <w:widowControl/>
        <w:adjustRightInd w:val="0"/>
        <w:spacing w:line="360" w:lineRule="auto"/>
        <w:ind w:left="1440" w:firstLine="719"/>
        <w:jc w:val="both"/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</w:pPr>
      <w:r>
        <w:rPr>
          <w:rFonts w:ascii="ArialMT" w:eastAsiaTheme="minorHAnsi" w:hAnsi="ArialMT" w:cs="ArialMT"/>
          <w:color w:val="1F4D78"/>
          <w:sz w:val="24"/>
          <w:szCs w:val="24"/>
          <w:lang w:eastAsia="en-US" w:bidi="ar-SA"/>
        </w:rPr>
        <w:t>Administração de doses vencidas</w:t>
      </w:r>
    </w:p>
    <w:p w:rsidR="00C545E9" w:rsidRPr="00B66C3A" w:rsidRDefault="00B66C3A" w:rsidP="00B66C3A">
      <w:pPr>
        <w:widowControl/>
        <w:adjustRightInd w:val="0"/>
        <w:spacing w:line="360" w:lineRule="auto"/>
        <w:ind w:firstLine="719"/>
        <w:jc w:val="both"/>
        <w:rPr>
          <w:rFonts w:eastAsiaTheme="minorHAnsi"/>
          <w:b/>
          <w:bCs/>
          <w:sz w:val="44"/>
          <w:szCs w:val="24"/>
          <w:lang w:eastAsia="en-US" w:bidi="ar-SA"/>
        </w:rPr>
      </w:pPr>
      <w:r w:rsidRPr="00B66C3A">
        <w:rPr>
          <w:rFonts w:eastAsiaTheme="minorHAnsi"/>
          <w:sz w:val="24"/>
          <w:lang w:eastAsia="en-US" w:bidi="ar-SA"/>
        </w:rPr>
        <w:t>Indivíduos que venham a ser vacinados com doses de vacina vencidas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deverão ser notificados como um erro de imunização no e-SUS Notifica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 xml:space="preserve">(https://notifica.saude.gov.br) </w:t>
      </w:r>
      <w:r w:rsidRPr="00B66C3A">
        <w:rPr>
          <w:rFonts w:eastAsiaTheme="minorHAnsi"/>
          <w:sz w:val="24"/>
          <w:lang w:eastAsia="en-US" w:bidi="ar-SA"/>
        </w:rPr>
        <w:t>e serem acompanhados com relação ao</w:t>
      </w:r>
      <w:r>
        <w:rPr>
          <w:rFonts w:eastAsiaTheme="minorHAnsi"/>
          <w:sz w:val="24"/>
          <w:lang w:eastAsia="en-US" w:bidi="ar-SA"/>
        </w:rPr>
        <w:t xml:space="preserve"> </w:t>
      </w:r>
      <w:r w:rsidRPr="00B66C3A">
        <w:rPr>
          <w:rFonts w:eastAsiaTheme="minorHAnsi"/>
          <w:sz w:val="24"/>
          <w:lang w:eastAsia="en-US" w:bidi="ar-SA"/>
        </w:rPr>
        <w:t xml:space="preserve">desenvolvimento de eventos adversos. </w:t>
      </w:r>
      <w:r w:rsidRPr="00B66C3A">
        <w:rPr>
          <w:rFonts w:eastAsiaTheme="minorHAnsi"/>
          <w:b/>
          <w:bCs/>
          <w:sz w:val="24"/>
          <w:lang w:eastAsia="en-US" w:bidi="ar-SA"/>
        </w:rPr>
        <w:t>A dose não deverá ser considerada válida,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sendo recomendada a revacinação destes indivíduos com um intervalo de 28 dias</w:t>
      </w:r>
      <w:r>
        <w:rPr>
          <w:rFonts w:eastAsiaTheme="minorHAnsi"/>
          <w:b/>
          <w:bCs/>
          <w:sz w:val="24"/>
          <w:lang w:eastAsia="en-US" w:bidi="ar-SA"/>
        </w:rPr>
        <w:t xml:space="preserve"> </w:t>
      </w:r>
      <w:r w:rsidRPr="00B66C3A">
        <w:rPr>
          <w:rFonts w:eastAsiaTheme="minorHAnsi"/>
          <w:b/>
          <w:bCs/>
          <w:sz w:val="24"/>
          <w:lang w:eastAsia="en-US" w:bidi="ar-SA"/>
        </w:rPr>
        <w:t>da dose administrada</w:t>
      </w:r>
      <w:r w:rsidRPr="00B66C3A">
        <w:rPr>
          <w:rFonts w:eastAsiaTheme="minorHAnsi"/>
          <w:sz w:val="24"/>
          <w:lang w:eastAsia="en-US" w:bidi="ar-SA"/>
        </w:rPr>
        <w:t>.</w:t>
      </w:r>
    </w:p>
    <w:p w:rsidR="007640F8" w:rsidRDefault="007640F8">
      <w:pPr>
        <w:spacing w:before="123" w:line="360" w:lineRule="auto"/>
        <w:ind w:left="153" w:right="231" w:firstLine="566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lastRenderedPageBreak/>
        <w:t>4.</w:t>
      </w:r>
      <w:r w:rsidR="004B0F7C">
        <w:rPr>
          <w:b/>
          <w:color w:val="000009"/>
          <w:sz w:val="24"/>
        </w:rPr>
        <w:t>3</w:t>
      </w:r>
      <w:r>
        <w:rPr>
          <w:b/>
          <w:color w:val="000009"/>
          <w:sz w:val="24"/>
        </w:rPr>
        <w:tab/>
        <w:t>INFORMAÇÕES SOBRE NOVAS VARIANTES</w:t>
      </w:r>
    </w:p>
    <w:p w:rsidR="007640F8" w:rsidRDefault="007640F8">
      <w:pPr>
        <w:spacing w:before="123" w:line="360" w:lineRule="auto"/>
        <w:ind w:left="153" w:right="231" w:firstLine="566"/>
        <w:jc w:val="both"/>
        <w:rPr>
          <w:b/>
          <w:color w:val="000009"/>
          <w:sz w:val="24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  <w:r w:rsidRPr="007640F8">
        <w:rPr>
          <w:rFonts w:eastAsiaTheme="minorHAnsi"/>
          <w:sz w:val="24"/>
          <w:lang w:eastAsia="en-US" w:bidi="ar-SA"/>
        </w:rPr>
        <w:t>Existem milhares de variantes do vírus SARS-CoV-2 circulando no mundo e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espera-se que muitas ainda irão surgir, por se tratar de um evento natural do processo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evolutivo do vírus. A maioria delas não apresentam alterações significativas capazes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de causar algum impacto na situação em curso. Porém, em janeiro de 2021, foi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identificada uma nova variante de preocupação (</w:t>
      </w:r>
      <w:proofErr w:type="spellStart"/>
      <w:r w:rsidRPr="007640F8">
        <w:rPr>
          <w:rFonts w:eastAsiaTheme="minorHAnsi"/>
          <w:i/>
          <w:iCs/>
          <w:sz w:val="24"/>
          <w:lang w:eastAsia="en-US" w:bidi="ar-SA"/>
        </w:rPr>
        <w:t>Variants</w:t>
      </w:r>
      <w:proofErr w:type="spellEnd"/>
      <w:r w:rsidRPr="007640F8">
        <w:rPr>
          <w:rFonts w:eastAsiaTheme="minorHAnsi"/>
          <w:i/>
          <w:iCs/>
          <w:sz w:val="24"/>
          <w:lang w:eastAsia="en-US" w:bidi="ar-SA"/>
        </w:rPr>
        <w:t xml:space="preserve"> </w:t>
      </w:r>
      <w:proofErr w:type="spellStart"/>
      <w:r w:rsidRPr="007640F8">
        <w:rPr>
          <w:rFonts w:eastAsiaTheme="minorHAnsi"/>
          <w:i/>
          <w:iCs/>
          <w:sz w:val="24"/>
          <w:lang w:eastAsia="en-US" w:bidi="ar-SA"/>
        </w:rPr>
        <w:t>of</w:t>
      </w:r>
      <w:proofErr w:type="spellEnd"/>
      <w:r w:rsidRPr="007640F8">
        <w:rPr>
          <w:rFonts w:eastAsiaTheme="minorHAnsi"/>
          <w:i/>
          <w:iCs/>
          <w:sz w:val="24"/>
          <w:lang w:eastAsia="en-US" w:bidi="ar-SA"/>
        </w:rPr>
        <w:t xml:space="preserve"> </w:t>
      </w:r>
      <w:proofErr w:type="spellStart"/>
      <w:r w:rsidRPr="007640F8">
        <w:rPr>
          <w:rFonts w:eastAsiaTheme="minorHAnsi"/>
          <w:i/>
          <w:iCs/>
          <w:sz w:val="24"/>
          <w:lang w:eastAsia="en-US" w:bidi="ar-SA"/>
        </w:rPr>
        <w:t>concern</w:t>
      </w:r>
      <w:proofErr w:type="spellEnd"/>
      <w:r w:rsidRPr="007640F8">
        <w:rPr>
          <w:rFonts w:eastAsiaTheme="minorHAnsi"/>
          <w:i/>
          <w:iCs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 xml:space="preserve">- </w:t>
      </w:r>
      <w:proofErr w:type="spellStart"/>
      <w:r w:rsidRPr="007640F8">
        <w:rPr>
          <w:rFonts w:eastAsiaTheme="minorHAnsi"/>
          <w:sz w:val="24"/>
          <w:lang w:eastAsia="en-US" w:bidi="ar-SA"/>
        </w:rPr>
        <w:t>VOCs</w:t>
      </w:r>
      <w:proofErr w:type="spellEnd"/>
      <w:r w:rsidRPr="007640F8">
        <w:rPr>
          <w:rFonts w:eastAsiaTheme="minorHAnsi"/>
          <w:sz w:val="24"/>
          <w:lang w:eastAsia="en-US" w:bidi="ar-SA"/>
        </w:rPr>
        <w:t>) em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território brasileiro, proveniente de amostras coletadas a partir de dezembro de 2021,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em Manaus/AM. Esta nova variante apresenta mutações na proteína Spike (E484K,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N501Y e K417Y), na região de ligação ao receptor, que geraram alterações de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importância biológica.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Este tipo de mutação pode implicar em alterações relevantes nas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características clínico-epidemiológicas, como m</w:t>
      </w:r>
      <w:r>
        <w:rPr>
          <w:rFonts w:eastAsiaTheme="minorHAnsi"/>
          <w:sz w:val="24"/>
          <w:lang w:eastAsia="en-US" w:bidi="ar-SA"/>
        </w:rPr>
        <w:t xml:space="preserve">aior transmissibilidade e maior </w:t>
      </w:r>
      <w:r w:rsidRPr="007640F8">
        <w:rPr>
          <w:rFonts w:eastAsiaTheme="minorHAnsi"/>
          <w:sz w:val="24"/>
          <w:lang w:eastAsia="en-US" w:bidi="ar-SA"/>
        </w:rPr>
        <w:t>potencial para gravidade, assim como capacidade de driblar a resposta imune do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hospedeiro. Em 29 de março de 2021, a OMS convocou uma Consulta Global sobre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 xml:space="preserve">uma estrutura para avaliar o impacto das </w:t>
      </w:r>
      <w:proofErr w:type="spellStart"/>
      <w:r w:rsidRPr="007640F8">
        <w:rPr>
          <w:rFonts w:eastAsiaTheme="minorHAnsi"/>
          <w:sz w:val="24"/>
          <w:lang w:eastAsia="en-US" w:bidi="ar-SA"/>
        </w:rPr>
        <w:t>VOCs</w:t>
      </w:r>
      <w:proofErr w:type="spellEnd"/>
      <w:r w:rsidRPr="007640F8">
        <w:rPr>
          <w:rFonts w:eastAsiaTheme="minorHAnsi"/>
          <w:sz w:val="24"/>
          <w:lang w:eastAsia="en-US" w:bidi="ar-SA"/>
        </w:rPr>
        <w:t xml:space="preserve"> do SARS-CoV-2 nas Intervenções de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Saúde Pública, principalmente nas vacinas COVID-19. A tabela abaixo resume</w:t>
      </w:r>
      <w:r>
        <w:rPr>
          <w:rFonts w:eastAsiaTheme="minorHAnsi"/>
          <w:sz w:val="24"/>
          <w:lang w:eastAsia="en-US" w:bidi="ar-SA"/>
        </w:rPr>
        <w:t xml:space="preserve"> </w:t>
      </w:r>
      <w:r w:rsidRPr="007640F8">
        <w:rPr>
          <w:rFonts w:eastAsiaTheme="minorHAnsi"/>
          <w:sz w:val="24"/>
          <w:lang w:eastAsia="en-US" w:bidi="ar-SA"/>
        </w:rPr>
        <w:t>informações acerca das principais variantes de preocupação registradas no mundo.</w:t>
      </w: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</w:p>
    <w:p w:rsidR="007640F8" w:rsidRPr="007640F8" w:rsidRDefault="007640F8" w:rsidP="007640F8">
      <w:pPr>
        <w:widowControl/>
        <w:adjustRightInd w:val="0"/>
        <w:spacing w:line="360" w:lineRule="auto"/>
        <w:ind w:firstLine="719"/>
        <w:jc w:val="both"/>
        <w:rPr>
          <w:rFonts w:eastAsiaTheme="minorHAnsi"/>
          <w:sz w:val="24"/>
          <w:lang w:eastAsia="en-US" w:bidi="ar-SA"/>
        </w:rPr>
      </w:pPr>
      <w:r w:rsidRPr="007640F8">
        <w:rPr>
          <w:rFonts w:eastAsiaTheme="minorHAnsi"/>
          <w:noProof/>
          <w:sz w:val="24"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 wp14:anchorId="528EDE5B" wp14:editId="4DF52991">
            <wp:simplePos x="0" y="0"/>
            <wp:positionH relativeFrom="column">
              <wp:posOffset>568325</wp:posOffset>
            </wp:positionH>
            <wp:positionV relativeFrom="paragraph">
              <wp:posOffset>2540</wp:posOffset>
            </wp:positionV>
            <wp:extent cx="5610225" cy="8477250"/>
            <wp:effectExtent l="0" t="0" r="9525" b="0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BBA" w:rsidRDefault="00E05BBA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  <w:r w:rsidRPr="007640F8"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443FEB27" wp14:editId="632D18F3">
            <wp:simplePos x="0" y="0"/>
            <wp:positionH relativeFrom="column">
              <wp:posOffset>-3175</wp:posOffset>
            </wp:positionH>
            <wp:positionV relativeFrom="paragraph">
              <wp:posOffset>264160</wp:posOffset>
            </wp:positionV>
            <wp:extent cx="5924550" cy="8533130"/>
            <wp:effectExtent l="0" t="0" r="0" b="1270"/>
            <wp:wrapTight wrapText="bothSides">
              <wp:wrapPolygon edited="0">
                <wp:start x="0" y="0"/>
                <wp:lineTo x="0" y="21555"/>
                <wp:lineTo x="21531" y="21555"/>
                <wp:lineTo x="21531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7640F8" w:rsidRDefault="007640F8" w:rsidP="007640F8">
      <w:pPr>
        <w:pStyle w:val="Corpodetexto"/>
        <w:spacing w:before="1" w:line="360" w:lineRule="auto"/>
        <w:jc w:val="both"/>
      </w:pPr>
    </w:p>
    <w:p w:rsidR="00E05BBA" w:rsidRDefault="00E05BBA">
      <w:pPr>
        <w:pStyle w:val="Corpodetexto"/>
        <w:rPr>
          <w:sz w:val="22"/>
        </w:rPr>
      </w:pPr>
    </w:p>
    <w:p w:rsidR="00E05BBA" w:rsidRDefault="009954B9">
      <w:pPr>
        <w:pStyle w:val="Ttulo1"/>
        <w:numPr>
          <w:ilvl w:val="0"/>
          <w:numId w:val="1"/>
        </w:numPr>
        <w:tabs>
          <w:tab w:val="left" w:pos="580"/>
          <w:tab w:val="left" w:pos="581"/>
          <w:tab w:val="left" w:pos="9822"/>
        </w:tabs>
        <w:spacing w:before="182"/>
      </w:pPr>
      <w:r>
        <w:rPr>
          <w:shd w:val="clear" w:color="auto" w:fill="E6E6E6"/>
        </w:rPr>
        <w:t>OPERACIONALIZAÇÃO DA</w:t>
      </w:r>
      <w:r>
        <w:rPr>
          <w:spacing w:val="-20"/>
          <w:shd w:val="clear" w:color="auto" w:fill="E6E6E6"/>
        </w:rPr>
        <w:t xml:space="preserve"> </w:t>
      </w:r>
      <w:r>
        <w:rPr>
          <w:shd w:val="clear" w:color="auto" w:fill="E6E6E6"/>
        </w:rPr>
        <w:t>VACINAÇÃO</w:t>
      </w:r>
      <w:r>
        <w:rPr>
          <w:shd w:val="clear" w:color="auto" w:fill="E6E6E6"/>
        </w:rPr>
        <w:tab/>
      </w:r>
    </w:p>
    <w:tbl>
      <w:tblPr>
        <w:tblStyle w:val="TableNormal"/>
        <w:tblpPr w:leftFromText="141" w:rightFromText="141" w:vertAnchor="text" w:horzAnchor="margin" w:tblpY="14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5569"/>
      </w:tblGrid>
      <w:tr w:rsidR="00C71601" w:rsidTr="00C71601">
        <w:trPr>
          <w:trHeight w:val="345"/>
        </w:trPr>
        <w:tc>
          <w:tcPr>
            <w:tcW w:w="4061" w:type="dxa"/>
          </w:tcPr>
          <w:p w:rsidR="00C71601" w:rsidRDefault="00C71601" w:rsidP="00C71601">
            <w:pPr>
              <w:pStyle w:val="TableParagraph"/>
              <w:spacing w:line="225" w:lineRule="exact"/>
              <w:ind w:left="1651" w:right="1639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Ações</w:t>
            </w:r>
          </w:p>
        </w:tc>
        <w:tc>
          <w:tcPr>
            <w:tcW w:w="5569" w:type="dxa"/>
          </w:tcPr>
          <w:p w:rsidR="00C71601" w:rsidRDefault="00C71601" w:rsidP="00C71601">
            <w:pPr>
              <w:pStyle w:val="TableParagraph"/>
              <w:spacing w:line="225" w:lineRule="exact"/>
              <w:ind w:left="2156" w:right="2147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Atividades</w:t>
            </w:r>
          </w:p>
        </w:tc>
      </w:tr>
      <w:tr w:rsidR="00C71601" w:rsidTr="00C71601">
        <w:trPr>
          <w:trHeight w:val="1278"/>
        </w:trPr>
        <w:tc>
          <w:tcPr>
            <w:tcW w:w="4061" w:type="dxa"/>
          </w:tcPr>
          <w:p w:rsidR="00C71601" w:rsidRPr="00DA47E9" w:rsidRDefault="00C71601" w:rsidP="00C71601">
            <w:pPr>
              <w:pStyle w:val="TableParagraph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ind w:left="110"/>
              <w:rPr>
                <w:sz w:val="24"/>
                <w:szCs w:val="24"/>
              </w:rPr>
            </w:pPr>
            <w:r w:rsidRPr="00DA47E9">
              <w:rPr>
                <w:color w:val="000009"/>
                <w:sz w:val="24"/>
                <w:szCs w:val="24"/>
              </w:rPr>
              <w:t>Organização da Rede de Frio</w:t>
            </w:r>
          </w:p>
        </w:tc>
        <w:tc>
          <w:tcPr>
            <w:tcW w:w="5569" w:type="dxa"/>
          </w:tcPr>
          <w:p w:rsidR="00C71601" w:rsidRDefault="00C71601" w:rsidP="00C71601">
            <w:pPr>
              <w:pStyle w:val="TableParagraph"/>
              <w:spacing w:before="117"/>
              <w:ind w:left="110" w:right="99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O recebimento da vacina se dará conforme cronograma estadual. O transporte da regional até a Central da Rede de Frio Municipal se dará por meio de automóvel equi</w:t>
            </w:r>
            <w:r w:rsidR="00747ED9">
              <w:rPr>
                <w:color w:val="000009"/>
                <w:sz w:val="20"/>
              </w:rPr>
              <w:t>pado com as caixas térmicas apro</w:t>
            </w:r>
            <w:r>
              <w:rPr>
                <w:color w:val="000009"/>
                <w:sz w:val="20"/>
              </w:rPr>
              <w:t xml:space="preserve">priadas para o acondicionamento do insumo com controle de temperatura. </w:t>
            </w:r>
          </w:p>
          <w:p w:rsidR="00C71601" w:rsidRDefault="00C71601" w:rsidP="00C71601">
            <w:pPr>
              <w:pStyle w:val="TableParagraph"/>
              <w:spacing w:before="117"/>
              <w:ind w:left="110" w:right="99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Permanecerá armazenadas na rede de frio e distribuída conforme o recebimento e com os grupos alvo a serem vacinados nas </w:t>
            </w:r>
            <w:proofErr w:type="spellStart"/>
            <w:r>
              <w:rPr>
                <w:color w:val="000009"/>
                <w:sz w:val="20"/>
              </w:rPr>
              <w:t>UBSs</w:t>
            </w:r>
            <w:proofErr w:type="spellEnd"/>
            <w:r>
              <w:rPr>
                <w:color w:val="000009"/>
                <w:sz w:val="20"/>
              </w:rPr>
              <w:t>.</w:t>
            </w:r>
          </w:p>
          <w:p w:rsidR="00C71601" w:rsidRDefault="00C71601" w:rsidP="00C71601">
            <w:pPr>
              <w:pStyle w:val="TableParagraph"/>
              <w:spacing w:before="118"/>
              <w:ind w:left="110" w:right="3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 xml:space="preserve">A rede de frio está equipada com Câmara de conservação de </w:t>
            </w:r>
            <w:proofErr w:type="spellStart"/>
            <w:r>
              <w:rPr>
                <w:color w:val="000009"/>
                <w:sz w:val="20"/>
              </w:rPr>
              <w:t>imunobiológicos</w:t>
            </w:r>
            <w:proofErr w:type="spellEnd"/>
            <w:r>
              <w:rPr>
                <w:color w:val="000009"/>
                <w:sz w:val="20"/>
              </w:rPr>
              <w:t xml:space="preserve">, geladeira, freezer, caixas térmicas com controle de temperatura para </w:t>
            </w:r>
            <w:r w:rsidR="00A20C76">
              <w:rPr>
                <w:color w:val="000009"/>
                <w:sz w:val="20"/>
              </w:rPr>
              <w:t>manter a qualidade do produto.</w:t>
            </w:r>
          </w:p>
          <w:p w:rsidR="00264EE4" w:rsidRDefault="00264EE4" w:rsidP="004D5DFA">
            <w:pPr>
              <w:pStyle w:val="TableParagraph"/>
              <w:spacing w:before="118"/>
              <w:ind w:left="110" w:right="3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O Ministério da Saúde, no INFORME TÉCNICO da Campanha de </w:t>
            </w:r>
            <w:r w:rsidR="004D5DFA">
              <w:rPr>
                <w:color w:val="000009"/>
                <w:sz w:val="20"/>
              </w:rPr>
              <w:t>Vacinação contra o COVID-</w:t>
            </w:r>
            <w:r w:rsidR="004D5DFA" w:rsidRPr="00AA4A64">
              <w:rPr>
                <w:color w:val="000009"/>
                <w:sz w:val="20"/>
                <w:highlight w:val="yellow"/>
              </w:rPr>
              <w:t>19 considera como perda operacional de 5% das doses de vacina recebida</w:t>
            </w:r>
            <w:r w:rsidR="004D5DFA">
              <w:rPr>
                <w:color w:val="000009"/>
                <w:sz w:val="20"/>
              </w:rPr>
              <w:t xml:space="preserve">. </w:t>
            </w:r>
          </w:p>
        </w:tc>
      </w:tr>
      <w:tr w:rsidR="00C71601" w:rsidTr="00C71601">
        <w:trPr>
          <w:trHeight w:val="1281"/>
        </w:trPr>
        <w:tc>
          <w:tcPr>
            <w:tcW w:w="4061" w:type="dxa"/>
          </w:tcPr>
          <w:p w:rsidR="00C71601" w:rsidRPr="00DA47E9" w:rsidRDefault="00C71601" w:rsidP="00C71601">
            <w:pPr>
              <w:pStyle w:val="TableParagraph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spacing w:before="154"/>
              <w:ind w:left="110" w:right="175"/>
              <w:rPr>
                <w:sz w:val="24"/>
                <w:szCs w:val="24"/>
              </w:rPr>
            </w:pPr>
            <w:r w:rsidRPr="00DA47E9">
              <w:rPr>
                <w:color w:val="000009"/>
                <w:sz w:val="24"/>
                <w:szCs w:val="24"/>
              </w:rPr>
              <w:t>Capacitação/atualização dos profissionais de saúde</w:t>
            </w:r>
          </w:p>
        </w:tc>
        <w:tc>
          <w:tcPr>
            <w:tcW w:w="5569" w:type="dxa"/>
          </w:tcPr>
          <w:p w:rsidR="002A7489" w:rsidRDefault="0033000A" w:rsidP="0033000A">
            <w:pPr>
              <w:pStyle w:val="TableParagraph"/>
              <w:spacing w:before="117"/>
              <w:ind w:left="110" w:right="99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 xml:space="preserve">A capacitação dos profissionais de saúde envolvidos no processo de vacinação acontecerá até dia 21/01/2019. Será realizada por meio presencial, na secretaria de saúde. </w:t>
            </w:r>
          </w:p>
          <w:p w:rsidR="00C71601" w:rsidRDefault="005533C6" w:rsidP="005533C6">
            <w:pPr>
              <w:pStyle w:val="TableParagraph"/>
              <w:spacing w:before="117"/>
              <w:ind w:left="110" w:right="99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Os procedimentos para administração da vacina devem seguir as recomendações do Manual de Normas e Procedimentos para Vacinação com uso de </w:t>
            </w:r>
            <w:proofErr w:type="spellStart"/>
            <w:r>
              <w:rPr>
                <w:color w:val="000009"/>
                <w:sz w:val="20"/>
              </w:rPr>
              <w:t>EPI´s</w:t>
            </w:r>
            <w:proofErr w:type="spellEnd"/>
            <w:r>
              <w:rPr>
                <w:color w:val="000009"/>
                <w:sz w:val="20"/>
              </w:rPr>
              <w:t xml:space="preserve"> como máscara de proteção e jaleco. </w:t>
            </w:r>
          </w:p>
        </w:tc>
      </w:tr>
      <w:tr w:rsidR="00C71601" w:rsidTr="00C71601">
        <w:trPr>
          <w:trHeight w:val="2899"/>
        </w:trPr>
        <w:tc>
          <w:tcPr>
            <w:tcW w:w="4061" w:type="dxa"/>
          </w:tcPr>
          <w:p w:rsidR="00C71601" w:rsidRPr="00DA47E9" w:rsidRDefault="00C71601" w:rsidP="00C71601">
            <w:pPr>
              <w:pStyle w:val="TableParagraph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71601" w:rsidRPr="00DA47E9" w:rsidRDefault="00C71601" w:rsidP="00C71601">
            <w:pPr>
              <w:pStyle w:val="TableParagraph"/>
              <w:ind w:left="110"/>
              <w:rPr>
                <w:sz w:val="24"/>
                <w:szCs w:val="24"/>
              </w:rPr>
            </w:pPr>
            <w:r w:rsidRPr="00DA47E9">
              <w:rPr>
                <w:color w:val="000009"/>
                <w:sz w:val="24"/>
                <w:szCs w:val="24"/>
              </w:rPr>
              <w:t>Vacinação</w:t>
            </w:r>
          </w:p>
        </w:tc>
        <w:tc>
          <w:tcPr>
            <w:tcW w:w="5569" w:type="dxa"/>
          </w:tcPr>
          <w:p w:rsidR="004D5DFA" w:rsidRDefault="005533C6" w:rsidP="004D5DFA">
            <w:pPr>
              <w:pStyle w:val="TableParagraph"/>
              <w:spacing w:before="117"/>
              <w:ind w:left="110" w:right="102"/>
              <w:jc w:val="both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 xml:space="preserve">As vacinas serão administradas conforme o cronograma de recebimento dos mesmos. </w:t>
            </w:r>
          </w:p>
          <w:p w:rsidR="00C71601" w:rsidRDefault="004D5DFA" w:rsidP="00C71601">
            <w:pPr>
              <w:pStyle w:val="TableParagraph"/>
              <w:spacing w:before="117"/>
              <w:ind w:left="110" w:right="102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Conforme forem sendo ampliados os grupos a serem imunizados, a</w:t>
            </w:r>
            <w:r w:rsidR="005533C6">
              <w:rPr>
                <w:color w:val="000009"/>
                <w:sz w:val="20"/>
              </w:rPr>
              <w:t xml:space="preserve"> aplicação </w:t>
            </w:r>
            <w:r>
              <w:rPr>
                <w:color w:val="000009"/>
                <w:sz w:val="20"/>
              </w:rPr>
              <w:t xml:space="preserve">será ampliada para </w:t>
            </w:r>
            <w:r w:rsidR="005533C6">
              <w:rPr>
                <w:color w:val="000009"/>
                <w:sz w:val="20"/>
              </w:rPr>
              <w:t>todas as salas de vacina do município, devendo seguir as recomendações do Manual de Normas e Procedimentos para vacinação.</w:t>
            </w:r>
          </w:p>
          <w:p w:rsidR="00C71601" w:rsidRDefault="005533C6" w:rsidP="00C71601">
            <w:pPr>
              <w:pStyle w:val="TableParagraph"/>
              <w:spacing w:before="121"/>
              <w:ind w:left="110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O acolhimento dos pacientes se dará </w:t>
            </w:r>
            <w:r w:rsidR="007C2492">
              <w:rPr>
                <w:color w:val="000009"/>
                <w:sz w:val="20"/>
              </w:rPr>
              <w:t xml:space="preserve">conforme as </w:t>
            </w:r>
            <w:r w:rsidR="00C71601">
              <w:rPr>
                <w:color w:val="000009"/>
                <w:sz w:val="20"/>
              </w:rPr>
              <w:t>medidas de prevenção e controle para COVID-1</w:t>
            </w:r>
            <w:r w:rsidR="007C2492">
              <w:rPr>
                <w:color w:val="000009"/>
                <w:sz w:val="20"/>
              </w:rPr>
              <w:t>9 previstas na Resolução SESA n</w:t>
            </w:r>
            <w:r w:rsidR="00C71601">
              <w:rPr>
                <w:color w:val="000009"/>
                <w:sz w:val="20"/>
              </w:rPr>
              <w:t>º 632/2020 no acolhimento das pessoas nos locais de vacinação</w:t>
            </w:r>
            <w:r w:rsidR="007C2492">
              <w:rPr>
                <w:color w:val="000009"/>
                <w:sz w:val="20"/>
              </w:rPr>
              <w:t xml:space="preserve">, como por exemplo, distanciamento entre os indivíduos, local arejado, uso obrigatório de máscaras de proteção </w:t>
            </w:r>
          </w:p>
          <w:p w:rsidR="004D536B" w:rsidRDefault="00CA1778" w:rsidP="004D536B">
            <w:pPr>
              <w:pStyle w:val="TableParagraph"/>
              <w:spacing w:before="121"/>
              <w:ind w:left="110" w:right="100"/>
              <w:jc w:val="both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Nesse momento, a vacinação está sendo realizada no salão paroquial da igreja católica.</w:t>
            </w:r>
          </w:p>
          <w:p w:rsidR="00724414" w:rsidRPr="004D536B" w:rsidRDefault="00724414" w:rsidP="004D536B">
            <w:pPr>
              <w:pStyle w:val="TableParagraph"/>
              <w:spacing w:before="121"/>
              <w:ind w:left="110" w:right="100"/>
              <w:jc w:val="both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No momento, a vacinação para população geral e a continuidade dos grupos prioritários estão sendo realizadas no Salão Paroquial da Igreja católica, Praça da Bíblia.</w:t>
            </w:r>
          </w:p>
        </w:tc>
      </w:tr>
    </w:tbl>
    <w:p w:rsidR="00E05BBA" w:rsidRDefault="009954B9" w:rsidP="00DC09D6">
      <w:pPr>
        <w:pStyle w:val="Corpodetexto"/>
        <w:spacing w:before="122" w:line="360" w:lineRule="auto"/>
        <w:ind w:left="153" w:right="214" w:firstLine="540"/>
        <w:jc w:val="both"/>
        <w:rPr>
          <w:color w:val="000009"/>
        </w:rPr>
      </w:pPr>
      <w:r>
        <w:rPr>
          <w:color w:val="000009"/>
        </w:rPr>
        <w:t>A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operacionalização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vacinação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contempla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organização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programação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detalhada de todo o processo de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vacinação.</w:t>
      </w:r>
    </w:p>
    <w:p w:rsidR="000428E5" w:rsidRDefault="000428E5" w:rsidP="00DC09D6">
      <w:pPr>
        <w:pStyle w:val="Corpodetexto"/>
        <w:spacing w:before="122" w:line="360" w:lineRule="auto"/>
        <w:ind w:left="153" w:right="214" w:firstLine="540"/>
        <w:jc w:val="both"/>
        <w:rPr>
          <w:color w:val="000009"/>
        </w:rPr>
      </w:pPr>
    </w:p>
    <w:p w:rsidR="000428E5" w:rsidRDefault="000428E5" w:rsidP="00DC09D6">
      <w:pPr>
        <w:pStyle w:val="Corpodetexto"/>
        <w:spacing w:before="122" w:line="360" w:lineRule="auto"/>
        <w:ind w:left="153" w:right="214" w:firstLine="540"/>
        <w:jc w:val="both"/>
        <w:rPr>
          <w:color w:val="000009"/>
        </w:rPr>
      </w:pPr>
    </w:p>
    <w:p w:rsidR="000428E5" w:rsidRDefault="000428E5" w:rsidP="00DC09D6">
      <w:pPr>
        <w:pStyle w:val="Corpodetexto"/>
        <w:spacing w:before="122" w:line="360" w:lineRule="auto"/>
        <w:ind w:left="153" w:right="214" w:firstLine="540"/>
        <w:jc w:val="both"/>
        <w:rPr>
          <w:b/>
          <w:color w:val="000009"/>
        </w:rPr>
      </w:pPr>
      <w:r w:rsidRPr="00ED11F5">
        <w:rPr>
          <w:b/>
          <w:color w:val="000009"/>
        </w:rPr>
        <w:t xml:space="preserve">CONFORME ORIENTAÇÃO DO MINISTÉRIO PÚBLICO DO PARANÁ, SERÁ EXIGIDO, A PARTIR DA DATA DA PUBLICAÇÃO, COMPROVANTE DE RESIDÊNCIA PARA   CONFIRMAÇÃO DO MUNICÍPIO DE RESIDÊNCIA. PARA AS PESSOAS QUE NÃO POSSUEM </w:t>
      </w:r>
      <w:r w:rsidR="00ED11F5" w:rsidRPr="00ED11F5">
        <w:rPr>
          <w:b/>
          <w:color w:val="000009"/>
        </w:rPr>
        <w:t>COMPROVANTE DE</w:t>
      </w:r>
      <w:r w:rsidRPr="00ED11F5">
        <w:rPr>
          <w:b/>
          <w:color w:val="000009"/>
        </w:rPr>
        <w:t xml:space="preserve"> RESIDÊNCIA EM SEU NOME, FAZ-SE </w:t>
      </w:r>
      <w:r w:rsidRPr="00ED11F5">
        <w:rPr>
          <w:b/>
          <w:color w:val="000009"/>
        </w:rPr>
        <w:lastRenderedPageBreak/>
        <w:t xml:space="preserve">NECESSÁRIA A </w:t>
      </w:r>
      <w:r w:rsidR="00ED11F5">
        <w:rPr>
          <w:b/>
          <w:color w:val="000009"/>
        </w:rPr>
        <w:t>COMPROVAÇÃO DO PARENTESCO E/OU V</w:t>
      </w:r>
      <w:r w:rsidRPr="00ED11F5">
        <w:rPr>
          <w:b/>
          <w:color w:val="000009"/>
        </w:rPr>
        <w:t xml:space="preserve">ÍNCULO CONTRATUAL, COM A ADVERTÊNCIA DE QUE </w:t>
      </w:r>
      <w:r w:rsidR="00ED11F5" w:rsidRPr="00ED11F5">
        <w:rPr>
          <w:b/>
          <w:color w:val="000009"/>
        </w:rPr>
        <w:t>A APRESENTAÇÃO DE DECLARAÇÕES QUE CONTEMPLEM INFORMAÇÕES FALSAS SUJEITARÁ</w:t>
      </w:r>
      <w:r w:rsidRPr="00ED11F5">
        <w:rPr>
          <w:b/>
          <w:color w:val="000009"/>
        </w:rPr>
        <w:t xml:space="preserve"> OS EMITENTES ÀS RESPONSABILIZAÇÕES ADMINISTRATIVAS, CIVIS E PENAIS APLICÁVEIS.</w:t>
      </w:r>
    </w:p>
    <w:p w:rsidR="00ED11F5" w:rsidRDefault="00ED11F5" w:rsidP="00DC09D6">
      <w:pPr>
        <w:pStyle w:val="Corpodetexto"/>
        <w:spacing w:before="122" w:line="360" w:lineRule="auto"/>
        <w:ind w:left="153" w:right="214" w:firstLine="540"/>
        <w:jc w:val="both"/>
        <w:rPr>
          <w:b/>
          <w:color w:val="000009"/>
        </w:rPr>
      </w:pPr>
    </w:p>
    <w:p w:rsidR="00ED11F5" w:rsidRPr="00ED11F5" w:rsidRDefault="00ED11F5" w:rsidP="00ED11F5">
      <w:pPr>
        <w:pStyle w:val="Ttulo1"/>
        <w:numPr>
          <w:ilvl w:val="0"/>
          <w:numId w:val="1"/>
        </w:numPr>
        <w:tabs>
          <w:tab w:val="left" w:pos="580"/>
          <w:tab w:val="left" w:pos="581"/>
          <w:tab w:val="left" w:pos="9822"/>
        </w:tabs>
        <w:spacing w:before="208"/>
        <w:rPr>
          <w:color w:val="000009"/>
        </w:rPr>
      </w:pPr>
      <w:r>
        <w:rPr>
          <w:color w:val="000009"/>
          <w:shd w:val="clear" w:color="auto" w:fill="E6E6E6"/>
        </w:rPr>
        <w:t>SISTEMAS DE</w:t>
      </w:r>
      <w:r>
        <w:rPr>
          <w:color w:val="000009"/>
          <w:spacing w:val="-12"/>
          <w:shd w:val="clear" w:color="auto" w:fill="E6E6E6"/>
        </w:rPr>
        <w:t xml:space="preserve"> </w:t>
      </w:r>
      <w:r>
        <w:rPr>
          <w:color w:val="000009"/>
          <w:shd w:val="clear" w:color="auto" w:fill="E6E6E6"/>
        </w:rPr>
        <w:t>INFORMAÇÃO</w:t>
      </w:r>
    </w:p>
    <w:p w:rsidR="00ED11F5" w:rsidRPr="00ED11F5" w:rsidRDefault="00ED11F5" w:rsidP="00ED11F5">
      <w:pPr>
        <w:pStyle w:val="Ttulo1"/>
        <w:tabs>
          <w:tab w:val="left" w:pos="567"/>
          <w:tab w:val="left" w:pos="581"/>
          <w:tab w:val="left" w:pos="9822"/>
        </w:tabs>
        <w:spacing w:before="208" w:line="360" w:lineRule="auto"/>
        <w:ind w:left="142" w:firstLine="0"/>
        <w:jc w:val="both"/>
        <w:rPr>
          <w:b w:val="0"/>
          <w:color w:val="000009"/>
        </w:rPr>
      </w:pPr>
      <w:r>
        <w:rPr>
          <w:b w:val="0"/>
          <w:color w:val="000009"/>
        </w:rPr>
        <w:tab/>
      </w:r>
      <w:r w:rsidRPr="00ED11F5">
        <w:rPr>
          <w:b w:val="0"/>
          <w:color w:val="000009"/>
        </w:rPr>
        <w:t xml:space="preserve">Os sistemas de informação na operacionalização da campanha de vacinação têm como objetivo o monitoramento e avaliação dos dados relativos à vacina e aos usuários, desde a logística dos insumos até a administração, </w:t>
      </w:r>
      <w:proofErr w:type="spellStart"/>
      <w:r w:rsidRPr="00ED11F5">
        <w:rPr>
          <w:b w:val="0"/>
          <w:color w:val="000009"/>
        </w:rPr>
        <w:t>farmacovigilância</w:t>
      </w:r>
      <w:proofErr w:type="spellEnd"/>
      <w:r w:rsidRPr="00ED11F5">
        <w:rPr>
          <w:b w:val="0"/>
          <w:color w:val="000009"/>
        </w:rPr>
        <w:t xml:space="preserve"> e estudos pós- marketing.</w:t>
      </w:r>
    </w:p>
    <w:p w:rsidR="00ED11F5" w:rsidRDefault="00ED11F5" w:rsidP="00DC09D6">
      <w:pPr>
        <w:pStyle w:val="Corpodetexto"/>
        <w:spacing w:before="122" w:line="360" w:lineRule="auto"/>
        <w:ind w:left="153" w:right="214" w:firstLine="540"/>
        <w:jc w:val="both"/>
        <w:rPr>
          <w:b/>
        </w:rPr>
      </w:pPr>
    </w:p>
    <w:p w:rsidR="00ED11F5" w:rsidRDefault="00ED11F5" w:rsidP="00DC09D6">
      <w:pPr>
        <w:pStyle w:val="Corpodetexto"/>
        <w:spacing w:before="122" w:line="360" w:lineRule="auto"/>
        <w:ind w:left="153" w:right="214" w:firstLine="540"/>
        <w:jc w:val="both"/>
        <w:rPr>
          <w:b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5569"/>
      </w:tblGrid>
      <w:tr w:rsidR="00ED11F5" w:rsidTr="006A3C03">
        <w:trPr>
          <w:trHeight w:val="345"/>
        </w:trPr>
        <w:tc>
          <w:tcPr>
            <w:tcW w:w="4061" w:type="dxa"/>
          </w:tcPr>
          <w:p w:rsidR="00ED11F5" w:rsidRDefault="00ED11F5" w:rsidP="006A3C03">
            <w:pPr>
              <w:pStyle w:val="TableParagraph"/>
              <w:spacing w:line="225" w:lineRule="exact"/>
              <w:ind w:left="1651" w:right="1639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Ações</w:t>
            </w:r>
          </w:p>
        </w:tc>
        <w:tc>
          <w:tcPr>
            <w:tcW w:w="5569" w:type="dxa"/>
          </w:tcPr>
          <w:p w:rsidR="00ED11F5" w:rsidRDefault="00ED11F5" w:rsidP="006A3C03">
            <w:pPr>
              <w:pStyle w:val="TableParagraph"/>
              <w:spacing w:line="225" w:lineRule="exact"/>
              <w:ind w:left="2156" w:right="2147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Atividades</w:t>
            </w:r>
          </w:p>
        </w:tc>
      </w:tr>
      <w:tr w:rsidR="00ED11F5" w:rsidTr="006A3C03">
        <w:trPr>
          <w:trHeight w:val="2441"/>
        </w:trPr>
        <w:tc>
          <w:tcPr>
            <w:tcW w:w="4061" w:type="dxa"/>
          </w:tcPr>
          <w:p w:rsidR="00ED11F5" w:rsidRDefault="00ED11F5" w:rsidP="006A3C03">
            <w:pPr>
              <w:pStyle w:val="TableParagraph"/>
            </w:pPr>
          </w:p>
          <w:p w:rsidR="00ED11F5" w:rsidRDefault="00ED11F5" w:rsidP="006A3C03">
            <w:pPr>
              <w:pStyle w:val="TableParagraph"/>
            </w:pPr>
          </w:p>
          <w:p w:rsidR="00ED11F5" w:rsidRDefault="00ED11F5" w:rsidP="006A3C03">
            <w:pPr>
              <w:pStyle w:val="TableParagraph"/>
            </w:pPr>
          </w:p>
          <w:p w:rsidR="00ED11F5" w:rsidRDefault="00ED11F5" w:rsidP="006A3C03">
            <w:pPr>
              <w:pStyle w:val="TableParagraph"/>
              <w:spacing w:before="10"/>
              <w:rPr>
                <w:sz w:val="19"/>
              </w:rPr>
            </w:pPr>
          </w:p>
          <w:p w:rsidR="00ED11F5" w:rsidRPr="00DA47E9" w:rsidRDefault="00ED11F5" w:rsidP="006A3C03">
            <w:pPr>
              <w:pStyle w:val="TableParagraph"/>
              <w:ind w:left="110" w:right="930"/>
              <w:rPr>
                <w:sz w:val="24"/>
                <w:szCs w:val="24"/>
              </w:rPr>
            </w:pPr>
            <w:r w:rsidRPr="00DA47E9">
              <w:rPr>
                <w:color w:val="000009"/>
                <w:sz w:val="24"/>
                <w:szCs w:val="24"/>
              </w:rPr>
              <w:t>Operacionalização do Sistema de Informação</w:t>
            </w:r>
          </w:p>
        </w:tc>
        <w:tc>
          <w:tcPr>
            <w:tcW w:w="5569" w:type="dxa"/>
          </w:tcPr>
          <w:p w:rsidR="00ED11F5" w:rsidRDefault="00ED11F5" w:rsidP="006A3C03">
            <w:pPr>
              <w:pStyle w:val="TableParagraph"/>
              <w:spacing w:before="117"/>
              <w:ind w:left="110" w:right="3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 xml:space="preserve">Todas as salas de vacinas estão equipadas com computador e rede de internet para facilitar o acesso aos registros. O </w:t>
            </w:r>
          </w:p>
          <w:p w:rsidR="00ED11F5" w:rsidRDefault="00ED11F5" w:rsidP="006A3C03">
            <w:pPr>
              <w:pStyle w:val="TableParagraph"/>
              <w:spacing w:before="117"/>
              <w:ind w:left="110" w:right="3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 digitação dos registros de vacina ocorrerá de forma manual e depois passado para o sistema.</w:t>
            </w:r>
          </w:p>
          <w:p w:rsidR="00ED11F5" w:rsidRDefault="00ED11F5" w:rsidP="006A3C03">
            <w:pPr>
              <w:pStyle w:val="TableParagraph"/>
              <w:spacing w:before="117"/>
              <w:ind w:left="110" w:right="3"/>
              <w:rPr>
                <w:sz w:val="20"/>
              </w:rPr>
            </w:pPr>
            <w:r>
              <w:rPr>
                <w:color w:val="000009"/>
                <w:sz w:val="20"/>
              </w:rPr>
              <w:t>Treinamento com os funcionários sobre o sistema de informação ocorrerá até dia 21/01/2020.</w:t>
            </w:r>
          </w:p>
        </w:tc>
      </w:tr>
      <w:tr w:rsidR="00ED11F5" w:rsidTr="006A3C03">
        <w:trPr>
          <w:trHeight w:val="700"/>
        </w:trPr>
        <w:tc>
          <w:tcPr>
            <w:tcW w:w="4061" w:type="dxa"/>
          </w:tcPr>
          <w:p w:rsidR="00ED11F5" w:rsidRDefault="00ED11F5" w:rsidP="006A3C03">
            <w:pPr>
              <w:pStyle w:val="TableParagraph"/>
              <w:spacing w:before="2"/>
              <w:rPr>
                <w:sz w:val="20"/>
              </w:rPr>
            </w:pPr>
          </w:p>
          <w:p w:rsidR="00ED11F5" w:rsidRPr="00DA47E9" w:rsidRDefault="00ED11F5" w:rsidP="006A3C03">
            <w:pPr>
              <w:pStyle w:val="TableParagraph"/>
              <w:ind w:left="110"/>
              <w:rPr>
                <w:sz w:val="24"/>
                <w:szCs w:val="24"/>
              </w:rPr>
            </w:pPr>
            <w:r w:rsidRPr="00DA47E9">
              <w:rPr>
                <w:color w:val="000009"/>
                <w:sz w:val="24"/>
                <w:szCs w:val="24"/>
              </w:rPr>
              <w:t>Vacinação Extra Muro</w:t>
            </w:r>
          </w:p>
        </w:tc>
        <w:tc>
          <w:tcPr>
            <w:tcW w:w="5569" w:type="dxa"/>
          </w:tcPr>
          <w:p w:rsidR="00ED11F5" w:rsidRDefault="00ED11F5" w:rsidP="006A3C03">
            <w:pPr>
              <w:pStyle w:val="TableParagraph"/>
              <w:spacing w:before="117"/>
              <w:ind w:right="99"/>
              <w:rPr>
                <w:sz w:val="20"/>
              </w:rPr>
            </w:pPr>
            <w:r>
              <w:rPr>
                <w:color w:val="000009"/>
                <w:sz w:val="20"/>
              </w:rPr>
              <w:t>Haverá vacinação in loco afim de evitar aglomeração de pessoas e o registro será de forma manual em impresso próprio e depois repassado para o sistema de informação.</w:t>
            </w:r>
          </w:p>
        </w:tc>
      </w:tr>
      <w:tr w:rsidR="00ED11F5" w:rsidTr="006A3C03">
        <w:trPr>
          <w:trHeight w:val="928"/>
        </w:trPr>
        <w:tc>
          <w:tcPr>
            <w:tcW w:w="4061" w:type="dxa"/>
          </w:tcPr>
          <w:p w:rsidR="00ED11F5" w:rsidRDefault="00ED11F5" w:rsidP="006A3C03">
            <w:pPr>
              <w:pStyle w:val="TableParagraph"/>
              <w:spacing w:before="2"/>
              <w:rPr>
                <w:sz w:val="30"/>
              </w:rPr>
            </w:pPr>
          </w:p>
          <w:p w:rsidR="00ED11F5" w:rsidRPr="00DA47E9" w:rsidRDefault="00ED11F5" w:rsidP="006A3C03">
            <w:pPr>
              <w:pStyle w:val="TableParagraph"/>
              <w:ind w:left="110"/>
              <w:rPr>
                <w:sz w:val="24"/>
                <w:szCs w:val="24"/>
              </w:rPr>
            </w:pPr>
            <w:r w:rsidRPr="00DA47E9">
              <w:rPr>
                <w:color w:val="000009"/>
                <w:sz w:val="24"/>
                <w:szCs w:val="24"/>
              </w:rPr>
              <w:t>Registro na Caderneta de Vacinação</w:t>
            </w:r>
          </w:p>
        </w:tc>
        <w:tc>
          <w:tcPr>
            <w:tcW w:w="5569" w:type="dxa"/>
          </w:tcPr>
          <w:p w:rsidR="00ED11F5" w:rsidRDefault="00ED11F5" w:rsidP="006A3C03">
            <w:pPr>
              <w:pStyle w:val="TableParagraph"/>
              <w:spacing w:before="117"/>
              <w:ind w:left="110" w:right="10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Entregar a Caderneta de Vacinação contendo os dados de identificação pessoal e dados do registro de aplicação da vacina.</w:t>
            </w:r>
          </w:p>
        </w:tc>
      </w:tr>
    </w:tbl>
    <w:p w:rsidR="00ED11F5" w:rsidRPr="00ED11F5" w:rsidRDefault="00ED11F5" w:rsidP="00F0123D">
      <w:pPr>
        <w:pStyle w:val="Corpodetexto"/>
        <w:spacing w:before="122" w:line="360" w:lineRule="auto"/>
        <w:ind w:right="214"/>
        <w:jc w:val="both"/>
        <w:rPr>
          <w:b/>
        </w:rPr>
        <w:sectPr w:rsidR="00ED11F5" w:rsidRPr="00ED11F5">
          <w:pgSz w:w="11910" w:h="16840"/>
          <w:pgMar w:top="1600" w:right="900" w:bottom="280" w:left="980" w:header="711" w:footer="0" w:gutter="0"/>
          <w:cols w:space="720"/>
        </w:sectPr>
      </w:pPr>
    </w:p>
    <w:p w:rsidR="00775C7F" w:rsidRDefault="00775C7F" w:rsidP="00F0123D">
      <w:pPr>
        <w:tabs>
          <w:tab w:val="left" w:pos="1665"/>
        </w:tabs>
        <w:rPr>
          <w:sz w:val="20"/>
        </w:rPr>
      </w:pPr>
    </w:p>
    <w:p w:rsidR="00775C7F" w:rsidRPr="00775C7F" w:rsidRDefault="00775C7F" w:rsidP="00775C7F">
      <w:pPr>
        <w:rPr>
          <w:sz w:val="20"/>
        </w:rPr>
      </w:pPr>
    </w:p>
    <w:p w:rsidR="00775C7F" w:rsidRPr="00775C7F" w:rsidRDefault="00775C7F" w:rsidP="00775C7F">
      <w:pPr>
        <w:rPr>
          <w:sz w:val="20"/>
        </w:rPr>
      </w:pPr>
    </w:p>
    <w:p w:rsidR="00775C7F" w:rsidRDefault="00775C7F" w:rsidP="00775C7F">
      <w:pPr>
        <w:rPr>
          <w:sz w:val="20"/>
        </w:rPr>
      </w:pPr>
    </w:p>
    <w:p w:rsidR="00775C7F" w:rsidRDefault="00775C7F" w:rsidP="00775C7F">
      <w:pPr>
        <w:pStyle w:val="Ttulo1"/>
        <w:tabs>
          <w:tab w:val="left" w:pos="580"/>
          <w:tab w:val="left" w:pos="581"/>
          <w:tab w:val="left" w:pos="9822"/>
        </w:tabs>
        <w:spacing w:before="215"/>
        <w:ind w:left="152" w:firstLine="0"/>
      </w:pPr>
      <w:r w:rsidRPr="00775C7F">
        <w:t>7</w:t>
      </w:r>
      <w:r>
        <w:rPr>
          <w:sz w:val="20"/>
        </w:rPr>
        <w:tab/>
      </w:r>
      <w:r>
        <w:rPr>
          <w:shd w:val="clear" w:color="auto" w:fill="E6E6E6"/>
        </w:rPr>
        <w:t>GRUPOS</w:t>
      </w:r>
      <w:r>
        <w:rPr>
          <w:spacing w:val="-5"/>
          <w:shd w:val="clear" w:color="auto" w:fill="E6E6E6"/>
        </w:rPr>
        <w:t xml:space="preserve"> </w:t>
      </w:r>
      <w:r>
        <w:rPr>
          <w:shd w:val="clear" w:color="auto" w:fill="E6E6E6"/>
        </w:rPr>
        <w:t>PRIORITÁRIOS</w:t>
      </w:r>
    </w:p>
    <w:p w:rsidR="00775C7F" w:rsidRDefault="00775C7F" w:rsidP="00775C7F">
      <w:pPr>
        <w:tabs>
          <w:tab w:val="left" w:pos="990"/>
        </w:tabs>
        <w:rPr>
          <w:sz w:val="20"/>
        </w:rPr>
      </w:pPr>
    </w:p>
    <w:tbl>
      <w:tblPr>
        <w:tblStyle w:val="TableNormal"/>
        <w:tblpPr w:leftFromText="141" w:rightFromText="141" w:vertAnchor="text" w:horzAnchor="margin" w:tblpY="10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1"/>
        <w:gridCol w:w="2127"/>
      </w:tblGrid>
      <w:tr w:rsidR="00775C7F" w:rsidTr="00775C7F">
        <w:trPr>
          <w:trHeight w:val="475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before="117"/>
              <w:ind w:left="2798" w:right="2839"/>
              <w:jc w:val="center"/>
              <w:rPr>
                <w:b/>
              </w:rPr>
            </w:pPr>
            <w:r w:rsidRPr="00931773">
              <w:rPr>
                <w:b/>
                <w:color w:val="000009"/>
              </w:rPr>
              <w:t>Grupos Prioritários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spacing w:before="117"/>
              <w:ind w:left="462"/>
              <w:rPr>
                <w:b/>
              </w:rPr>
            </w:pPr>
            <w:r w:rsidRPr="00931773">
              <w:rPr>
                <w:b/>
                <w:color w:val="000009"/>
              </w:rPr>
              <w:t>Quantitativo</w:t>
            </w:r>
            <w:r>
              <w:rPr>
                <w:b/>
                <w:color w:val="000009"/>
              </w:rPr>
              <w:t>*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de 60 anos ou mais, Institucionalizadas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26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População Indígena em Terras Indígenas Demarcadas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Trabalhadores de Saúde que atuam em Serviços de Saúde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450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de 80 anos ou mais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599</w:t>
            </w:r>
          </w:p>
        </w:tc>
      </w:tr>
      <w:tr w:rsidR="00775C7F" w:rsidTr="00775C7F">
        <w:trPr>
          <w:trHeight w:val="229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de 75 a 79 anos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462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de 70 a 74 anos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686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de 65 a 69 anos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859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de 60 a 64 anos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1149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em Situação de Rua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Trabalhadores de Força de Segurança e Salvamento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proofErr w:type="spellStart"/>
            <w:r w:rsidRPr="00931773">
              <w:rPr>
                <w:color w:val="000009"/>
              </w:rPr>
              <w:t>Comorbidades</w:t>
            </w:r>
            <w:proofErr w:type="spellEnd"/>
            <w:r>
              <w:rPr>
                <w:color w:val="000009"/>
              </w:rPr>
              <w:t xml:space="preserve"> 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1800</w:t>
            </w:r>
          </w:p>
        </w:tc>
      </w:tr>
      <w:tr w:rsidR="00775C7F" w:rsidTr="00775C7F">
        <w:trPr>
          <w:trHeight w:val="460"/>
        </w:trPr>
        <w:tc>
          <w:tcPr>
            <w:tcW w:w="7521" w:type="dxa"/>
          </w:tcPr>
          <w:p w:rsidR="00775C7F" w:rsidRPr="00EA6C92" w:rsidRDefault="00775C7F" w:rsidP="00775C7F">
            <w:pPr>
              <w:pStyle w:val="TableParagraph"/>
              <w:spacing w:line="230" w:lineRule="exact"/>
              <w:ind w:left="156" w:hanging="156"/>
              <w:rPr>
                <w:color w:val="000009"/>
              </w:rPr>
            </w:pPr>
            <w:r>
              <w:t xml:space="preserve"> </w:t>
            </w:r>
            <w:r w:rsidRPr="0008641A">
              <w:t>Trabalhadores da Educação do Ensino Básico (creche, pré-escola,</w:t>
            </w:r>
            <w:r>
              <w:t xml:space="preserve"> </w:t>
            </w:r>
            <w:r w:rsidRPr="0008641A">
              <w:t xml:space="preserve">ensino </w:t>
            </w:r>
            <w:r>
              <w:t xml:space="preserve">      </w:t>
            </w:r>
            <w:r w:rsidRPr="0008641A">
              <w:t>fundamental, ensino médio, profissionalizantes e EJA)</w:t>
            </w:r>
            <w:r>
              <w:t xml:space="preserve"> </w:t>
            </w:r>
            <w:r w:rsidRPr="0008641A">
              <w:t>e da</w:t>
            </w:r>
            <w:r>
              <w:t xml:space="preserve"> </w:t>
            </w:r>
            <w:r w:rsidRPr="0008641A">
              <w:t>Assistência Social (CRAS, CREAS, Casas /Unidades de Acolhimento)</w:t>
            </w:r>
            <w:r>
              <w:t xml:space="preserve"> 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515</w:t>
            </w:r>
          </w:p>
        </w:tc>
      </w:tr>
      <w:tr w:rsidR="00775C7F" w:rsidTr="00775C7F">
        <w:trPr>
          <w:trHeight w:val="460"/>
        </w:trPr>
        <w:tc>
          <w:tcPr>
            <w:tcW w:w="7521" w:type="dxa"/>
          </w:tcPr>
          <w:p w:rsidR="00775C7F" w:rsidRDefault="00775C7F" w:rsidP="00775C7F">
            <w:pPr>
              <w:pStyle w:val="TableParagraph"/>
              <w:spacing w:line="230" w:lineRule="exact"/>
              <w:ind w:left="156" w:hanging="156"/>
              <w:rPr>
                <w:color w:val="000009"/>
              </w:rPr>
            </w:pPr>
            <w:r>
              <w:t xml:space="preserve">  População geral (18 a 59 </w:t>
            </w:r>
            <w:proofErr w:type="gramStart"/>
            <w:r>
              <w:t>anos)*</w:t>
            </w:r>
            <w:proofErr w:type="gramEnd"/>
            <w:r>
              <w:t xml:space="preserve">* </w:t>
            </w:r>
            <w:r w:rsidRPr="00EB690F">
              <w:rPr>
                <w:color w:val="000009"/>
                <w:highlight w:val="yellow"/>
              </w:rPr>
              <w:t>(FASE VIGENTE)</w:t>
            </w:r>
          </w:p>
          <w:p w:rsidR="00E820B1" w:rsidRDefault="00E820B1" w:rsidP="00775C7F">
            <w:pPr>
              <w:pStyle w:val="TableParagraph"/>
              <w:spacing w:line="230" w:lineRule="exact"/>
              <w:ind w:left="156" w:hanging="156"/>
              <w:rPr>
                <w:color w:val="000009"/>
              </w:rPr>
            </w:pPr>
          </w:p>
          <w:p w:rsidR="00224768" w:rsidRDefault="00224768" w:rsidP="00775C7F">
            <w:pPr>
              <w:pStyle w:val="TableParagraph"/>
              <w:spacing w:line="230" w:lineRule="exact"/>
              <w:ind w:left="156" w:hanging="156"/>
              <w:rPr>
                <w:color w:val="000009"/>
              </w:rPr>
            </w:pPr>
          </w:p>
          <w:tbl>
            <w:tblPr>
              <w:tblStyle w:val="Tabelacomgrade"/>
              <w:tblpPr w:leftFromText="141" w:rightFromText="141" w:vertAnchor="text" w:horzAnchor="margin" w:tblpY="-203"/>
              <w:tblOverlap w:val="never"/>
              <w:tblW w:w="7501" w:type="dxa"/>
              <w:tblLayout w:type="fixed"/>
              <w:tblLook w:val="04A0" w:firstRow="1" w:lastRow="0" w:firstColumn="1" w:lastColumn="0" w:noHBand="0" w:noVBand="1"/>
            </w:tblPr>
            <w:tblGrid>
              <w:gridCol w:w="3750"/>
              <w:gridCol w:w="3751"/>
            </w:tblGrid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Faixa etária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Quantidade populacional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55 a 59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1.457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50 a 54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1.572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45 a 49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1.540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40 a 44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1.617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35 a 39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1.665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30 a 34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1.830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25 a 29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1.903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20 a 24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1.784</w:t>
                  </w:r>
                </w:p>
              </w:tc>
            </w:tr>
            <w:tr w:rsidR="00E820B1" w:rsidTr="00E820B1">
              <w:tc>
                <w:tcPr>
                  <w:tcW w:w="3750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18 e 19 anos</w:t>
                  </w:r>
                </w:p>
              </w:tc>
              <w:tc>
                <w:tcPr>
                  <w:tcW w:w="3751" w:type="dxa"/>
                </w:tcPr>
                <w:p w:rsidR="00E820B1" w:rsidRDefault="00E820B1" w:rsidP="00E820B1">
                  <w:pPr>
                    <w:pStyle w:val="TableParagraph"/>
                    <w:spacing w:line="230" w:lineRule="exact"/>
                    <w:rPr>
                      <w:color w:val="000009"/>
                    </w:rPr>
                  </w:pPr>
                  <w:r>
                    <w:rPr>
                      <w:color w:val="000009"/>
                    </w:rPr>
                    <w:t>476</w:t>
                  </w:r>
                </w:p>
              </w:tc>
            </w:tr>
          </w:tbl>
          <w:p w:rsidR="00224768" w:rsidRDefault="00224768" w:rsidP="00224768">
            <w:pPr>
              <w:pStyle w:val="TableParagraph"/>
              <w:spacing w:line="230" w:lineRule="exact"/>
            </w:pPr>
          </w:p>
        </w:tc>
        <w:tc>
          <w:tcPr>
            <w:tcW w:w="2127" w:type="dxa"/>
          </w:tcPr>
          <w:p w:rsidR="00775C7F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  <w:r w:rsidR="00E820B1">
              <w:rPr>
                <w:rFonts w:ascii="Times New Roman"/>
              </w:rPr>
              <w:t>3.844</w:t>
            </w:r>
          </w:p>
        </w:tc>
      </w:tr>
      <w:tr w:rsidR="00775C7F" w:rsidTr="00775C7F">
        <w:trPr>
          <w:trHeight w:val="460"/>
        </w:trPr>
        <w:tc>
          <w:tcPr>
            <w:tcW w:w="7521" w:type="dxa"/>
          </w:tcPr>
          <w:p w:rsidR="00775C7F" w:rsidRDefault="00775C7F" w:rsidP="00775C7F">
            <w:pPr>
              <w:pStyle w:val="TableParagraph"/>
              <w:spacing w:line="230" w:lineRule="exact"/>
              <w:ind w:left="156" w:hanging="156"/>
            </w:pPr>
            <w:r>
              <w:t xml:space="preserve">  Profissionais de educação física e médicos veterinários </w:t>
            </w:r>
          </w:p>
        </w:tc>
        <w:tc>
          <w:tcPr>
            <w:tcW w:w="2127" w:type="dxa"/>
          </w:tcPr>
          <w:p w:rsidR="00775C7F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com Deficiência Institucionalizadas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4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Pessoas com Deficiência Permanente Severa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Quilombolas, Povos e Comunidades Tradicionais Ribeirinhas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Caminhoneiros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133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Trabalhadores de Transporte Coletivo Rodoviário e Ferroviário de Passageiros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Trabalhadores de Transporte Aéreo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Trabalhadores Portuários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0</w:t>
            </w:r>
            <w:r>
              <w:rPr>
                <w:rFonts w:ascii="Times New Roman"/>
              </w:rPr>
              <w:t>1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População Privada de Liberdade (exceto trabalhadores de saúde e segurança)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60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931773" w:rsidRDefault="00775C7F" w:rsidP="00775C7F">
            <w:pPr>
              <w:pStyle w:val="TableParagraph"/>
              <w:spacing w:line="210" w:lineRule="exact"/>
              <w:ind w:left="131"/>
            </w:pPr>
            <w:r w:rsidRPr="00931773">
              <w:rPr>
                <w:color w:val="000009"/>
              </w:rPr>
              <w:t>Trabalhadores do Sistema Prisional</w:t>
            </w:r>
            <w:r>
              <w:rPr>
                <w:color w:val="000009"/>
              </w:rPr>
              <w:t xml:space="preserve"> </w:t>
            </w:r>
          </w:p>
        </w:tc>
        <w:tc>
          <w:tcPr>
            <w:tcW w:w="2127" w:type="dxa"/>
          </w:tcPr>
          <w:p w:rsidR="00775C7F" w:rsidRPr="00931773" w:rsidRDefault="00775C7F" w:rsidP="00775C7F">
            <w:pPr>
              <w:pStyle w:val="TableParagraph"/>
              <w:rPr>
                <w:rFonts w:ascii="Times New Roman"/>
              </w:rPr>
            </w:pPr>
            <w:r w:rsidRPr="00931773">
              <w:rPr>
                <w:rFonts w:ascii="Times New Roman"/>
              </w:rPr>
              <w:t>30</w:t>
            </w:r>
          </w:p>
        </w:tc>
      </w:tr>
      <w:tr w:rsidR="00775C7F" w:rsidTr="00775C7F">
        <w:trPr>
          <w:trHeight w:val="230"/>
        </w:trPr>
        <w:tc>
          <w:tcPr>
            <w:tcW w:w="7521" w:type="dxa"/>
          </w:tcPr>
          <w:p w:rsidR="00775C7F" w:rsidRPr="00035133" w:rsidRDefault="00775C7F" w:rsidP="00775C7F">
            <w:pPr>
              <w:pStyle w:val="TableParagraph"/>
              <w:spacing w:line="210" w:lineRule="exact"/>
              <w:ind w:right="174"/>
              <w:jc w:val="right"/>
              <w:rPr>
                <w:b/>
                <w:sz w:val="24"/>
                <w:szCs w:val="24"/>
              </w:rPr>
            </w:pPr>
            <w:r w:rsidRPr="00035133">
              <w:rPr>
                <w:b/>
                <w:color w:val="000009"/>
                <w:sz w:val="24"/>
                <w:szCs w:val="24"/>
              </w:rPr>
              <w:t>TOTAL</w:t>
            </w:r>
          </w:p>
        </w:tc>
        <w:tc>
          <w:tcPr>
            <w:tcW w:w="2127" w:type="dxa"/>
          </w:tcPr>
          <w:p w:rsidR="00775C7F" w:rsidRPr="00035133" w:rsidRDefault="00E820B1" w:rsidP="00775C7F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20.781</w:t>
            </w:r>
          </w:p>
        </w:tc>
      </w:tr>
    </w:tbl>
    <w:p w:rsidR="00775C7F" w:rsidRDefault="00775C7F" w:rsidP="00775C7F">
      <w:pPr>
        <w:tabs>
          <w:tab w:val="left" w:pos="990"/>
        </w:tabs>
        <w:rPr>
          <w:sz w:val="20"/>
        </w:rPr>
      </w:pPr>
    </w:p>
    <w:p w:rsidR="00775C7F" w:rsidRPr="00775C7F" w:rsidRDefault="00775C7F" w:rsidP="00775C7F">
      <w:pPr>
        <w:rPr>
          <w:sz w:val="20"/>
        </w:rPr>
      </w:pPr>
    </w:p>
    <w:p w:rsidR="00775C7F" w:rsidRPr="00775C7F" w:rsidRDefault="00775C7F" w:rsidP="00775C7F">
      <w:pPr>
        <w:rPr>
          <w:sz w:val="20"/>
        </w:rPr>
      </w:pPr>
    </w:p>
    <w:p w:rsidR="00775C7F" w:rsidRPr="00775C7F" w:rsidRDefault="00775C7F" w:rsidP="00775C7F">
      <w:pPr>
        <w:rPr>
          <w:sz w:val="20"/>
        </w:rPr>
      </w:pPr>
    </w:p>
    <w:p w:rsidR="00775C7F" w:rsidRDefault="00775C7F" w:rsidP="00775C7F">
      <w:pPr>
        <w:pStyle w:val="Corpodetexto"/>
        <w:rPr>
          <w:b/>
          <w:sz w:val="20"/>
        </w:rPr>
      </w:pPr>
      <w:r>
        <w:rPr>
          <w:b/>
          <w:sz w:val="20"/>
        </w:rPr>
        <w:t>Fonte: SIPNI/ SVS/MS</w:t>
      </w:r>
      <w:r w:rsidR="00186EE8">
        <w:rPr>
          <w:b/>
          <w:sz w:val="20"/>
        </w:rPr>
        <w:t xml:space="preserve"> / TABNET / IPARDES</w:t>
      </w:r>
    </w:p>
    <w:p w:rsidR="00775C7F" w:rsidRDefault="00775C7F" w:rsidP="00775C7F">
      <w:pPr>
        <w:pStyle w:val="Corpodetexto"/>
        <w:rPr>
          <w:b/>
          <w:sz w:val="20"/>
        </w:rPr>
      </w:pPr>
      <w:r>
        <w:rPr>
          <w:b/>
          <w:sz w:val="20"/>
        </w:rPr>
        <w:t>*Dados sujeitos a alterações</w:t>
      </w:r>
    </w:p>
    <w:p w:rsidR="00670BCF" w:rsidRDefault="00775C7F" w:rsidP="00670BCF">
      <w:pPr>
        <w:pStyle w:val="Corpodetexto"/>
        <w:rPr>
          <w:b/>
          <w:sz w:val="20"/>
        </w:rPr>
      </w:pPr>
      <w:r>
        <w:rPr>
          <w:b/>
          <w:sz w:val="20"/>
        </w:rPr>
        <w:t xml:space="preserve">** Vacinação acontecerá em paralelo com as demais fases, de acordo com o </w:t>
      </w:r>
      <w:r w:rsidR="00670BCF">
        <w:rPr>
          <w:b/>
          <w:sz w:val="20"/>
        </w:rPr>
        <w:t>envio de novas doses de vacina.</w:t>
      </w:r>
    </w:p>
    <w:p w:rsidR="00670BCF" w:rsidRDefault="00670BCF" w:rsidP="00670BCF">
      <w:pPr>
        <w:pStyle w:val="Corpodetexto"/>
        <w:rPr>
          <w:b/>
          <w:sz w:val="20"/>
        </w:rPr>
      </w:pPr>
    </w:p>
    <w:p w:rsidR="00670BCF" w:rsidRDefault="00670BCF" w:rsidP="00670BCF">
      <w:pPr>
        <w:pStyle w:val="Corpodetexto"/>
        <w:rPr>
          <w:b/>
          <w:sz w:val="20"/>
        </w:rPr>
      </w:pPr>
    </w:p>
    <w:p w:rsidR="00670BCF" w:rsidRDefault="00670BCF" w:rsidP="00670BCF">
      <w:pPr>
        <w:pStyle w:val="Corpodetexto"/>
        <w:rPr>
          <w:b/>
          <w:sz w:val="20"/>
        </w:rPr>
      </w:pPr>
    </w:p>
    <w:p w:rsidR="00E05BBA" w:rsidRPr="00670BCF" w:rsidRDefault="00775C7F" w:rsidP="00670BCF">
      <w:pPr>
        <w:pStyle w:val="Corpodetexto"/>
        <w:ind w:firstLine="720"/>
        <w:rPr>
          <w:b/>
          <w:sz w:val="20"/>
        </w:rPr>
      </w:pPr>
      <w:r w:rsidRPr="00775C7F">
        <w:rPr>
          <w:b/>
          <w:highlight w:val="yellow"/>
        </w:rPr>
        <w:t>OS GRUPOS PRIORITÁRIOS CONTINUAM SENDO IMUZADOS CONCOMITANTEME</w:t>
      </w:r>
      <w:r w:rsidR="00670BCF">
        <w:rPr>
          <w:b/>
          <w:highlight w:val="yellow"/>
        </w:rPr>
        <w:t>NTE AO GRUPO DA POPULAÇÃO GERAL</w:t>
      </w:r>
      <w:r w:rsidR="00670BCF">
        <w:rPr>
          <w:b/>
        </w:rPr>
        <w:t>.</w:t>
      </w:r>
    </w:p>
    <w:p w:rsidR="00670BCF" w:rsidRDefault="00670BCF" w:rsidP="00670BCF">
      <w:pPr>
        <w:rPr>
          <w:b/>
          <w:sz w:val="24"/>
        </w:rPr>
      </w:pPr>
    </w:p>
    <w:p w:rsidR="00670BCF" w:rsidRDefault="00670BCF" w:rsidP="00670BCF">
      <w:pPr>
        <w:rPr>
          <w:b/>
          <w:sz w:val="24"/>
        </w:rPr>
      </w:pPr>
    </w:p>
    <w:p w:rsidR="00670BCF" w:rsidRPr="004E0E59" w:rsidRDefault="00670BCF" w:rsidP="00670BCF">
      <w:pPr>
        <w:pStyle w:val="Corpodetexto"/>
        <w:ind w:firstLine="720"/>
        <w:jc w:val="both"/>
      </w:pPr>
      <w:r w:rsidRPr="004E0E59">
        <w:t>Conforme ANEXO II do Plano Estadual de Vacinação os grupos prioritários dos Trabalhadores de Saúde de acordo com o local de atividade.</w:t>
      </w:r>
    </w:p>
    <w:p w:rsidR="00670BCF" w:rsidRDefault="00670BCF" w:rsidP="00670BCF">
      <w:pPr>
        <w:pStyle w:val="Default"/>
      </w:pPr>
    </w:p>
    <w:p w:rsidR="00670BCF" w:rsidRDefault="00670BCF" w:rsidP="00670BCF">
      <w:pPr>
        <w:rPr>
          <w:b/>
          <w:sz w:val="24"/>
        </w:rPr>
      </w:pP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SUBGRUPOS DE TRABALHADORES DE SERVIÇOS DE SAÚDE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Trabalhadores vacinadores/aplicadores da vacina contra a COVID-19.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Trabalhadores de Instituição de Longa Permanência para Idosos (ILPI).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Trabalhadores de hospitais e serviços de urgência e emergência (UPA, SAMU, SIATE), de referência* COVID-19, Clínicas de Diálise, Serviços de Oncologia: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3.1 Trabalhadores que atuam na assistência direta a paciente COVID-19;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3.2 Trabalhadores de apoio/suporte ao paciente e à equipe que atende COVID-19 (motorista, laboratório, imagem, limpeza, nutrição, entre outros);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3.3 Trabalhadores que atuam em Clínicas de Diálise e Serviços de Oncologia, devido ao risco de transmissão do vírus aos pacientes;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3.4 Trabalhadores em geral, exceto de áreas administrativas.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* Serviço de saúde que presta atendimento à paciente COVID-19.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Trabalhadores de Centros de Atendimento à COVID-19.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Trabalhadores da Atenção Primária à Saúde (APS) e de Centros de Atenção Psicossocial (CAPS).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Trabalhadores de laboratórios que coletam </w:t>
      </w:r>
      <w:proofErr w:type="spellStart"/>
      <w:r>
        <w:rPr>
          <w:b/>
          <w:bCs/>
          <w:sz w:val="23"/>
          <w:szCs w:val="23"/>
        </w:rPr>
        <w:t>ambulatorialmente</w:t>
      </w:r>
      <w:proofErr w:type="spellEnd"/>
      <w:r>
        <w:rPr>
          <w:b/>
          <w:bCs/>
          <w:sz w:val="23"/>
          <w:szCs w:val="23"/>
        </w:rPr>
        <w:t xml:space="preserve"> e processam testes/exames laboratoriais para a COVID-19.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Trabalhadores dos demais serviços de Urgência e Emergência, como os Pronto Atendimento (PA) que não são referência para COVID-19 e de hemocentros.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8. Trabalhadores que atuam na Vigilância em Saúde que desenvolvem atividades de campo relacionadas à COVID-19. </w:t>
      </w:r>
    </w:p>
    <w:p w:rsidR="00670BCF" w:rsidRDefault="00670BCF" w:rsidP="00670BCF">
      <w:pPr>
        <w:pStyle w:val="Default"/>
        <w:ind w:left="72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9. Trabalhadores dos demais serviços ambulatoriais e hospitalares, trabalhadores atuantes em farmácias, em sistema funerário que tenham contato com cadáveres potencialmente contaminados (COVID-19), cuidadores domiciliares, </w:t>
      </w:r>
      <w:proofErr w:type="spellStart"/>
      <w:r>
        <w:rPr>
          <w:b/>
          <w:bCs/>
          <w:sz w:val="23"/>
          <w:szCs w:val="23"/>
        </w:rPr>
        <w:t>doulas</w:t>
      </w:r>
      <w:proofErr w:type="spellEnd"/>
      <w:r>
        <w:rPr>
          <w:b/>
          <w:bCs/>
          <w:sz w:val="23"/>
          <w:szCs w:val="23"/>
        </w:rPr>
        <w:t xml:space="preserve">, e trabalhadores atuantes em áreas administrativas, inclusive da gerência e gestão da saúde. </w:t>
      </w:r>
    </w:p>
    <w:p w:rsidR="00670BCF" w:rsidRDefault="00670BCF" w:rsidP="00670BCF">
      <w:pPr>
        <w:pStyle w:val="Default"/>
        <w:ind w:left="72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10. Trabalhadores de serviços ambulatoriais e hospitalares, públicos e privados, que se encontram em </w:t>
      </w:r>
      <w:proofErr w:type="spellStart"/>
      <w:r>
        <w:rPr>
          <w:b/>
          <w:bCs/>
          <w:sz w:val="23"/>
          <w:szCs w:val="23"/>
        </w:rPr>
        <w:t>teletrabalho</w:t>
      </w:r>
      <w:proofErr w:type="spellEnd"/>
      <w:r>
        <w:rPr>
          <w:b/>
          <w:bCs/>
          <w:sz w:val="23"/>
          <w:szCs w:val="23"/>
        </w:rPr>
        <w:t xml:space="preserve"> devido pandemia, e demais não listados anteriormente. </w:t>
      </w:r>
    </w:p>
    <w:p w:rsidR="00670BCF" w:rsidRDefault="00670BCF" w:rsidP="00670BCF">
      <w:pPr>
        <w:pStyle w:val="Default"/>
        <w:ind w:left="720"/>
        <w:jc w:val="both"/>
        <w:rPr>
          <w:b/>
          <w:bCs/>
          <w:sz w:val="23"/>
          <w:szCs w:val="23"/>
        </w:rPr>
      </w:pPr>
    </w:p>
    <w:p w:rsidR="00670BCF" w:rsidRDefault="00670BCF" w:rsidP="00670BCF">
      <w:pPr>
        <w:pStyle w:val="Default"/>
        <w:ind w:left="720"/>
        <w:jc w:val="both"/>
        <w:rPr>
          <w:bCs/>
          <w:sz w:val="23"/>
          <w:szCs w:val="23"/>
        </w:rPr>
      </w:pPr>
      <w:r w:rsidRPr="00650C3C">
        <w:rPr>
          <w:bCs/>
          <w:sz w:val="23"/>
          <w:szCs w:val="23"/>
        </w:rPr>
        <w:t>Para ampliação</w:t>
      </w:r>
      <w:r>
        <w:rPr>
          <w:bCs/>
          <w:sz w:val="23"/>
          <w:szCs w:val="23"/>
        </w:rPr>
        <w:t xml:space="preserve"> da vacinação para o grupo da população geral de 18 a 59 anos, sem </w:t>
      </w:r>
      <w:proofErr w:type="spellStart"/>
      <w:r>
        <w:rPr>
          <w:bCs/>
          <w:sz w:val="23"/>
          <w:szCs w:val="23"/>
        </w:rPr>
        <w:t>comorbidades</w:t>
      </w:r>
      <w:proofErr w:type="spellEnd"/>
      <w:r>
        <w:rPr>
          <w:bCs/>
          <w:sz w:val="23"/>
          <w:szCs w:val="23"/>
        </w:rPr>
        <w:t xml:space="preserve">, devem ser utilizadas as doses remanescentes da vacina </w:t>
      </w:r>
      <w:proofErr w:type="spellStart"/>
      <w:r>
        <w:rPr>
          <w:bCs/>
          <w:sz w:val="23"/>
          <w:szCs w:val="23"/>
        </w:rPr>
        <w:t>Astrazeneca</w:t>
      </w:r>
      <w:proofErr w:type="spellEnd"/>
      <w:r>
        <w:rPr>
          <w:bCs/>
          <w:sz w:val="23"/>
          <w:szCs w:val="23"/>
        </w:rPr>
        <w:t xml:space="preserve">/Fiocruz encaminhadas anteriormente para o grupo de pessoas com </w:t>
      </w:r>
      <w:proofErr w:type="spellStart"/>
      <w:r>
        <w:rPr>
          <w:bCs/>
          <w:sz w:val="23"/>
          <w:szCs w:val="23"/>
        </w:rPr>
        <w:t>comorbidaes</w:t>
      </w:r>
      <w:proofErr w:type="spellEnd"/>
      <w:r>
        <w:rPr>
          <w:bCs/>
          <w:sz w:val="23"/>
          <w:szCs w:val="23"/>
        </w:rPr>
        <w:t xml:space="preserve"> e /ou com deficiência permanente.</w:t>
      </w:r>
    </w:p>
    <w:p w:rsidR="00670BCF" w:rsidRDefault="00670BCF" w:rsidP="00670BCF">
      <w:pPr>
        <w:tabs>
          <w:tab w:val="left" w:pos="1758"/>
        </w:tabs>
        <w:rPr>
          <w:sz w:val="24"/>
        </w:rPr>
      </w:pPr>
    </w:p>
    <w:p w:rsidR="00670BCF" w:rsidRPr="00670BCF" w:rsidRDefault="00670BCF" w:rsidP="00670BCF">
      <w:pPr>
        <w:rPr>
          <w:sz w:val="24"/>
        </w:rPr>
        <w:sectPr w:rsidR="00670BCF" w:rsidRPr="00670BCF">
          <w:pgSz w:w="11910" w:h="16840"/>
          <w:pgMar w:top="1600" w:right="900" w:bottom="280" w:left="980" w:header="711" w:footer="0" w:gutter="0"/>
          <w:cols w:space="720"/>
        </w:sectPr>
      </w:pPr>
    </w:p>
    <w:p w:rsidR="0019448B" w:rsidRPr="00650C3C" w:rsidRDefault="0019448B" w:rsidP="00670BCF">
      <w:pPr>
        <w:pStyle w:val="Default"/>
        <w:jc w:val="both"/>
        <w:rPr>
          <w:sz w:val="23"/>
          <w:szCs w:val="23"/>
        </w:rPr>
      </w:pPr>
    </w:p>
    <w:p w:rsidR="00E05BBA" w:rsidRPr="0019448B" w:rsidRDefault="009954B9" w:rsidP="0019448B">
      <w:pPr>
        <w:pStyle w:val="PargrafodaLista"/>
        <w:numPr>
          <w:ilvl w:val="0"/>
          <w:numId w:val="21"/>
        </w:numPr>
        <w:tabs>
          <w:tab w:val="left" w:pos="580"/>
          <w:tab w:val="left" w:pos="581"/>
          <w:tab w:val="left" w:pos="9822"/>
        </w:tabs>
        <w:spacing w:before="213"/>
        <w:rPr>
          <w:b/>
          <w:sz w:val="24"/>
        </w:rPr>
      </w:pPr>
      <w:r w:rsidRPr="0019448B">
        <w:rPr>
          <w:b/>
          <w:sz w:val="24"/>
          <w:shd w:val="clear" w:color="auto" w:fill="E6E6E6"/>
        </w:rPr>
        <w:t>COMUNICAÇÃO</w:t>
      </w:r>
      <w:r w:rsidRPr="0019448B">
        <w:rPr>
          <w:b/>
          <w:sz w:val="24"/>
          <w:shd w:val="clear" w:color="auto" w:fill="E6E6E6"/>
        </w:rPr>
        <w:tab/>
      </w:r>
    </w:p>
    <w:p w:rsidR="00E05BBA" w:rsidRDefault="009954B9">
      <w:pPr>
        <w:pStyle w:val="Corpodetexto"/>
        <w:spacing w:before="123" w:line="360" w:lineRule="auto"/>
        <w:ind w:left="153" w:firstLine="540"/>
      </w:pPr>
      <w:r>
        <w:rPr>
          <w:color w:val="000009"/>
        </w:rPr>
        <w:t>A estratégia da comunicação será informar à população sobre o Plano da Ação Municipal e o Plano Estadual de Vacinação Contra a COVID-19.</w: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5569"/>
      </w:tblGrid>
      <w:tr w:rsidR="00E05BBA">
        <w:trPr>
          <w:trHeight w:val="345"/>
        </w:trPr>
        <w:tc>
          <w:tcPr>
            <w:tcW w:w="4061" w:type="dxa"/>
          </w:tcPr>
          <w:p w:rsidR="00E05BBA" w:rsidRDefault="009954B9">
            <w:pPr>
              <w:pStyle w:val="TableParagraph"/>
              <w:spacing w:line="227" w:lineRule="exact"/>
              <w:ind w:left="1651" w:right="1639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Ações</w:t>
            </w:r>
          </w:p>
        </w:tc>
        <w:tc>
          <w:tcPr>
            <w:tcW w:w="5569" w:type="dxa"/>
          </w:tcPr>
          <w:p w:rsidR="00E05BBA" w:rsidRDefault="009954B9">
            <w:pPr>
              <w:pStyle w:val="TableParagraph"/>
              <w:spacing w:line="227" w:lineRule="exact"/>
              <w:ind w:left="2153" w:right="2148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Atividades</w:t>
            </w:r>
          </w:p>
        </w:tc>
      </w:tr>
      <w:tr w:rsidR="00E05BBA">
        <w:trPr>
          <w:trHeight w:val="897"/>
        </w:trPr>
        <w:tc>
          <w:tcPr>
            <w:tcW w:w="4061" w:type="dxa"/>
          </w:tcPr>
          <w:p w:rsidR="00E05BBA" w:rsidRPr="002D5AD0" w:rsidRDefault="00E05BBA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E05BBA" w:rsidRPr="002D5AD0" w:rsidRDefault="009954B9" w:rsidP="002D5AD0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r w:rsidRPr="002D5AD0">
              <w:rPr>
                <w:color w:val="000009"/>
                <w:sz w:val="24"/>
                <w:szCs w:val="24"/>
              </w:rPr>
              <w:t>Comunicação</w:t>
            </w:r>
          </w:p>
        </w:tc>
        <w:tc>
          <w:tcPr>
            <w:tcW w:w="5569" w:type="dxa"/>
          </w:tcPr>
          <w:p w:rsidR="00E05BBA" w:rsidRPr="002D5AD0" w:rsidRDefault="00761561" w:rsidP="00761561">
            <w:pPr>
              <w:pStyle w:val="TableParagraph"/>
              <w:spacing w:line="254" w:lineRule="auto"/>
              <w:ind w:left="108" w:right="101"/>
              <w:jc w:val="both"/>
            </w:pPr>
            <w:r w:rsidRPr="002D5AD0">
              <w:rPr>
                <w:color w:val="000009"/>
              </w:rPr>
              <w:t>Será publicado nas redes sociais da prefeitura a operacionalização pa</w:t>
            </w:r>
            <w:r w:rsidR="00DF5E5B" w:rsidRPr="002D5AD0">
              <w:rPr>
                <w:color w:val="000009"/>
              </w:rPr>
              <w:t>ra vacinação contra o COVID-19 e no site da Prefeitura Municipal, no link covid19.</w:t>
            </w:r>
          </w:p>
        </w:tc>
      </w:tr>
      <w:tr w:rsidR="002D5AD0">
        <w:trPr>
          <w:trHeight w:val="897"/>
        </w:trPr>
        <w:tc>
          <w:tcPr>
            <w:tcW w:w="4061" w:type="dxa"/>
          </w:tcPr>
          <w:p w:rsidR="002D5AD0" w:rsidRPr="002D5AD0" w:rsidRDefault="002D5AD0" w:rsidP="002D5AD0">
            <w:pPr>
              <w:pStyle w:val="TableParagraph"/>
              <w:spacing w:before="8"/>
              <w:jc w:val="center"/>
              <w:rPr>
                <w:sz w:val="24"/>
                <w:szCs w:val="24"/>
              </w:rPr>
            </w:pPr>
            <w:r w:rsidRPr="002D5AD0">
              <w:rPr>
                <w:sz w:val="24"/>
                <w:szCs w:val="24"/>
              </w:rPr>
              <w:t>Vacinação</w:t>
            </w:r>
          </w:p>
        </w:tc>
        <w:tc>
          <w:tcPr>
            <w:tcW w:w="5569" w:type="dxa"/>
          </w:tcPr>
          <w:p w:rsidR="002D5AD0" w:rsidRPr="002D5AD0" w:rsidRDefault="002D5AD0" w:rsidP="002D5AD0">
            <w:pPr>
              <w:pStyle w:val="TableParagraph"/>
              <w:spacing w:line="254" w:lineRule="auto"/>
              <w:ind w:left="108" w:right="101"/>
              <w:jc w:val="both"/>
              <w:rPr>
                <w:color w:val="000009"/>
              </w:rPr>
            </w:pPr>
            <w:r>
              <w:rPr>
                <w:color w:val="000009"/>
              </w:rPr>
              <w:t>A cada fase de vacinação haverá chamamento da população alvo nas redes sociais e na página oficial da prefeitura.</w:t>
            </w:r>
            <w:r w:rsidR="00A93F94">
              <w:rPr>
                <w:color w:val="000009"/>
              </w:rPr>
              <w:t xml:space="preserve"> </w:t>
            </w:r>
            <w:r w:rsidR="00A93F94" w:rsidRPr="00A93F94">
              <w:rPr>
                <w:color w:val="000009"/>
                <w:sz w:val="24"/>
                <w:szCs w:val="24"/>
              </w:rPr>
              <w:t>No momento, a vacinação para população geral e a continuidade dos grupos prioritários estão sendo realizadas no Salão Paroquial da Igreja católica, Praça da Bíblia.</w:t>
            </w:r>
          </w:p>
        </w:tc>
      </w:tr>
      <w:tr w:rsidR="00EB6FD0">
        <w:trPr>
          <w:trHeight w:val="897"/>
        </w:trPr>
        <w:tc>
          <w:tcPr>
            <w:tcW w:w="4061" w:type="dxa"/>
          </w:tcPr>
          <w:p w:rsidR="00EB6FD0" w:rsidRPr="002D5AD0" w:rsidRDefault="00111D42" w:rsidP="002D5AD0">
            <w:pPr>
              <w:pStyle w:val="TableParagraph"/>
              <w:spacing w:before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Canal telefônico</w:t>
            </w:r>
          </w:p>
        </w:tc>
        <w:tc>
          <w:tcPr>
            <w:tcW w:w="5569" w:type="dxa"/>
          </w:tcPr>
          <w:p w:rsidR="00EB6FD0" w:rsidRPr="002D5AD0" w:rsidRDefault="00111D42" w:rsidP="002D5AD0">
            <w:pPr>
              <w:pStyle w:val="TableParagraph"/>
              <w:spacing w:line="254" w:lineRule="auto"/>
              <w:ind w:left="108" w:right="101"/>
              <w:jc w:val="both"/>
              <w:rPr>
                <w:color w:val="000009"/>
              </w:rPr>
            </w:pPr>
            <w:r>
              <w:rPr>
                <w:color w:val="000009"/>
              </w:rPr>
              <w:t>Existe o telefone número 3245-2997, da vigilância epidemiológica para o esclarecimento de dúvidas, sugestões e denúncias, se houverem, além da ouvidoria municipal pelo telefone 3245-8431 ou via site www.mandaguacu.pr.gov.br</w:t>
            </w:r>
          </w:p>
        </w:tc>
      </w:tr>
    </w:tbl>
    <w:p w:rsidR="00A93F94" w:rsidRDefault="00A93F94" w:rsidP="00F35985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color w:val="000009"/>
        </w:rPr>
      </w:pPr>
    </w:p>
    <w:p w:rsidR="007F40EF" w:rsidRDefault="00FB310E" w:rsidP="00F35985">
      <w:pPr>
        <w:pStyle w:val="Corpodetexto"/>
        <w:numPr>
          <w:ilvl w:val="0"/>
          <w:numId w:val="21"/>
        </w:numPr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  <w:r>
        <w:rPr>
          <w:b/>
          <w:color w:val="000009"/>
        </w:rPr>
        <w:t xml:space="preserve">DOSES </w:t>
      </w:r>
      <w:r w:rsidR="0070790F">
        <w:rPr>
          <w:b/>
          <w:color w:val="000009"/>
        </w:rPr>
        <w:t>R</w:t>
      </w:r>
      <w:r>
        <w:rPr>
          <w:b/>
          <w:color w:val="000009"/>
        </w:rPr>
        <w:t>ECEBIDAS</w:t>
      </w:r>
    </w:p>
    <w:tbl>
      <w:tblPr>
        <w:tblStyle w:val="Tabelacomgrade"/>
        <w:tblW w:w="0" w:type="auto"/>
        <w:tblInd w:w="1692" w:type="dxa"/>
        <w:tblLook w:val="04A0" w:firstRow="1" w:lastRow="0" w:firstColumn="1" w:lastColumn="0" w:noHBand="0" w:noVBand="1"/>
      </w:tblPr>
      <w:tblGrid>
        <w:gridCol w:w="3192"/>
        <w:gridCol w:w="3374"/>
      </w:tblGrid>
      <w:tr w:rsidR="0091615A" w:rsidTr="0091615A">
        <w:tc>
          <w:tcPr>
            <w:tcW w:w="3192" w:type="dxa"/>
          </w:tcPr>
          <w:p w:rsidR="0091615A" w:rsidRDefault="0091615A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LAB. PRODUTOR</w:t>
            </w:r>
          </w:p>
        </w:tc>
        <w:tc>
          <w:tcPr>
            <w:tcW w:w="3374" w:type="dxa"/>
          </w:tcPr>
          <w:p w:rsidR="0091615A" w:rsidRDefault="0091615A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QUANTIDADE RECEBIDA</w:t>
            </w:r>
          </w:p>
        </w:tc>
      </w:tr>
      <w:tr w:rsidR="0091615A" w:rsidTr="0091615A">
        <w:tc>
          <w:tcPr>
            <w:tcW w:w="3192" w:type="dxa"/>
          </w:tcPr>
          <w:p w:rsidR="0091615A" w:rsidRPr="0091615A" w:rsidRDefault="0091615A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 w:rsidRPr="0091615A">
              <w:rPr>
                <w:color w:val="000009"/>
                <w:sz w:val="22"/>
                <w:szCs w:val="22"/>
              </w:rPr>
              <w:t>BUTANTAN / CORONAVAC</w:t>
            </w:r>
          </w:p>
        </w:tc>
        <w:tc>
          <w:tcPr>
            <w:tcW w:w="3374" w:type="dxa"/>
          </w:tcPr>
          <w:p w:rsidR="0091615A" w:rsidRPr="0091615A" w:rsidRDefault="00D778C7" w:rsidP="00FE5C29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7.178</w:t>
            </w:r>
            <w:r w:rsidR="0091615A" w:rsidRPr="0091615A">
              <w:rPr>
                <w:color w:val="000009"/>
                <w:sz w:val="22"/>
                <w:szCs w:val="22"/>
              </w:rPr>
              <w:t xml:space="preserve"> DOSES</w:t>
            </w:r>
          </w:p>
        </w:tc>
      </w:tr>
      <w:tr w:rsidR="0091615A" w:rsidTr="0091615A">
        <w:tc>
          <w:tcPr>
            <w:tcW w:w="3192" w:type="dxa"/>
          </w:tcPr>
          <w:p w:rsidR="0091615A" w:rsidRPr="0091615A" w:rsidRDefault="0091615A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 w:rsidRPr="0091615A">
              <w:rPr>
                <w:color w:val="000009"/>
                <w:sz w:val="22"/>
                <w:szCs w:val="22"/>
              </w:rPr>
              <w:t xml:space="preserve">FIOCRUZ / ASTRAZENICA </w:t>
            </w:r>
          </w:p>
        </w:tc>
        <w:tc>
          <w:tcPr>
            <w:tcW w:w="3374" w:type="dxa"/>
          </w:tcPr>
          <w:p w:rsidR="0091615A" w:rsidRPr="0091615A" w:rsidRDefault="003120F2" w:rsidP="006C37FD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11.485</w:t>
            </w:r>
            <w:r w:rsidR="00AE7D8C">
              <w:rPr>
                <w:color w:val="000009"/>
                <w:sz w:val="22"/>
                <w:szCs w:val="22"/>
              </w:rPr>
              <w:t xml:space="preserve"> </w:t>
            </w:r>
            <w:r w:rsidR="006C37FD">
              <w:rPr>
                <w:color w:val="000009"/>
                <w:sz w:val="22"/>
                <w:szCs w:val="22"/>
              </w:rPr>
              <w:t xml:space="preserve"> </w:t>
            </w:r>
            <w:r w:rsidR="0091615A" w:rsidRPr="0091615A">
              <w:rPr>
                <w:color w:val="000009"/>
                <w:sz w:val="22"/>
                <w:szCs w:val="22"/>
              </w:rPr>
              <w:t>DOSES</w:t>
            </w:r>
          </w:p>
        </w:tc>
      </w:tr>
      <w:tr w:rsidR="002226E0" w:rsidTr="0091615A">
        <w:tc>
          <w:tcPr>
            <w:tcW w:w="3192" w:type="dxa"/>
          </w:tcPr>
          <w:p w:rsidR="002226E0" w:rsidRPr="0091615A" w:rsidRDefault="002226E0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PFIZER</w:t>
            </w:r>
          </w:p>
        </w:tc>
        <w:tc>
          <w:tcPr>
            <w:tcW w:w="3374" w:type="dxa"/>
          </w:tcPr>
          <w:p w:rsidR="002226E0" w:rsidRDefault="00D778C7" w:rsidP="00FE5C29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4.098</w:t>
            </w:r>
            <w:r w:rsidR="002226E0">
              <w:rPr>
                <w:color w:val="000009"/>
                <w:sz w:val="22"/>
                <w:szCs w:val="22"/>
              </w:rPr>
              <w:t xml:space="preserve"> DOSES</w:t>
            </w:r>
          </w:p>
        </w:tc>
      </w:tr>
      <w:tr w:rsidR="008C3ADF" w:rsidTr="0091615A">
        <w:tc>
          <w:tcPr>
            <w:tcW w:w="3192" w:type="dxa"/>
          </w:tcPr>
          <w:p w:rsidR="008C3ADF" w:rsidRDefault="008C3ADF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JANSEN</w:t>
            </w:r>
          </w:p>
        </w:tc>
        <w:tc>
          <w:tcPr>
            <w:tcW w:w="3374" w:type="dxa"/>
          </w:tcPr>
          <w:p w:rsidR="008C3ADF" w:rsidRDefault="00AE7D8C" w:rsidP="00CC5652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670</w:t>
            </w:r>
            <w:r w:rsidR="008C3ADF">
              <w:rPr>
                <w:color w:val="000009"/>
                <w:sz w:val="22"/>
                <w:szCs w:val="22"/>
              </w:rPr>
              <w:t xml:space="preserve"> DOSES</w:t>
            </w:r>
          </w:p>
        </w:tc>
      </w:tr>
      <w:tr w:rsidR="0091615A" w:rsidTr="0091615A">
        <w:tc>
          <w:tcPr>
            <w:tcW w:w="3192" w:type="dxa"/>
          </w:tcPr>
          <w:p w:rsidR="0091615A" w:rsidRPr="0091615A" w:rsidRDefault="0091615A" w:rsidP="00FB310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TOTAL</w:t>
            </w:r>
          </w:p>
        </w:tc>
        <w:tc>
          <w:tcPr>
            <w:tcW w:w="3374" w:type="dxa"/>
          </w:tcPr>
          <w:p w:rsidR="0091615A" w:rsidRPr="0091615A" w:rsidRDefault="00D778C7" w:rsidP="006C37FD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  <w:sz w:val="22"/>
                <w:szCs w:val="22"/>
              </w:rPr>
            </w:pPr>
            <w:r>
              <w:rPr>
                <w:color w:val="000009"/>
                <w:sz w:val="22"/>
                <w:szCs w:val="22"/>
              </w:rPr>
              <w:t>23.431</w:t>
            </w:r>
            <w:r w:rsidR="00BE444D">
              <w:rPr>
                <w:color w:val="000009"/>
                <w:sz w:val="22"/>
                <w:szCs w:val="22"/>
              </w:rPr>
              <w:t xml:space="preserve"> </w:t>
            </w:r>
            <w:r w:rsidR="008C5C9E">
              <w:rPr>
                <w:color w:val="000009"/>
                <w:sz w:val="22"/>
                <w:szCs w:val="22"/>
              </w:rPr>
              <w:t>DOSES</w:t>
            </w:r>
          </w:p>
        </w:tc>
      </w:tr>
    </w:tbl>
    <w:p w:rsidR="008472DE" w:rsidRDefault="008472DE" w:rsidP="008472DE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5"/>
        <w:gridCol w:w="2505"/>
        <w:gridCol w:w="2505"/>
        <w:gridCol w:w="2505"/>
      </w:tblGrid>
      <w:tr w:rsidR="008810FF" w:rsidTr="008810FF">
        <w:tc>
          <w:tcPr>
            <w:tcW w:w="2505" w:type="dxa"/>
          </w:tcPr>
          <w:p w:rsidR="008810FF" w:rsidRDefault="008810FF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QUANTIDADE</w:t>
            </w:r>
          </w:p>
        </w:tc>
        <w:tc>
          <w:tcPr>
            <w:tcW w:w="2505" w:type="dxa"/>
          </w:tcPr>
          <w:p w:rsidR="008810FF" w:rsidRDefault="008810FF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DOSE 1</w:t>
            </w:r>
          </w:p>
        </w:tc>
        <w:tc>
          <w:tcPr>
            <w:tcW w:w="2505" w:type="dxa"/>
          </w:tcPr>
          <w:p w:rsidR="008810FF" w:rsidRDefault="008810FF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DOSE 2</w:t>
            </w:r>
          </w:p>
        </w:tc>
        <w:tc>
          <w:tcPr>
            <w:tcW w:w="2505" w:type="dxa"/>
          </w:tcPr>
          <w:p w:rsidR="008810FF" w:rsidRDefault="008810FF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ÚNICA</w:t>
            </w:r>
          </w:p>
        </w:tc>
      </w:tr>
      <w:tr w:rsidR="008810FF" w:rsidTr="008810FF">
        <w:tc>
          <w:tcPr>
            <w:tcW w:w="2505" w:type="dxa"/>
          </w:tcPr>
          <w:p w:rsidR="008810FF" w:rsidRDefault="008810FF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noProof/>
                <w:color w:val="00000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-55881</wp:posOffset>
                      </wp:positionH>
                      <wp:positionV relativeFrom="paragraph">
                        <wp:posOffset>15240</wp:posOffset>
                      </wp:positionV>
                      <wp:extent cx="1533525" cy="400050"/>
                      <wp:effectExtent l="0" t="0" r="28575" b="19050"/>
                      <wp:wrapNone/>
                      <wp:docPr id="17" name="Conector re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33525" cy="40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CC98DD" id="Conector reto 17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1.2pt" to="116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EpwQEAAM8DAAAOAAAAZHJzL2Uyb0RvYy54bWysU02v0zAQvCPxHyzfadI+Cihq+g59gguC&#10;iq+7n7NuLNlea23a9N+zdtuAAAmBuFhZe2d2Z3azuZ+8E0egZDH0crlopYCgcbDh0MvPn14/eyVF&#10;yioMymGAXp4hyfvt0yebU+xghSO6AUgwSUjdKfZyzDl2TZP0CF6lBUYI/GiQvMoc0qEZSJ2Y3btm&#10;1bYvmhPSEAk1pMS3D5dHua38xoDO741JkIXrJfeW60n1fCxns92o7kAqjlZf21D/0IVXNnDRmepB&#10;ZSW+kv2FyltNmNDkhUbfoDFWQ9XAapbtT2o+jipC1cLmpDjblP4frX533JOwA8/upRRBeZ7Rjiel&#10;M5IgyCj4nk06xdRx7i7s6RqluKeieDLkhXE2fmGO6gGrElO1+DxbDFMWmi+X67u79Wothea3523b&#10;rusMmgtP4YuU8htAL8pHL50NxQLVqePblLk2p95SOCh9XTqpX/nsoCS78AEMyyoVK7ouFOwciaPi&#10;VVBaQ8jLooz5anaBGevcDGz/DLzmFyjUZfsb8IyolTHkGextQPpd9TzdWjaX/JsDF93FgkccznVG&#10;1RremqrwuuFlLX+MK/z7f7j9BgAA//8DAFBLAwQUAAYACAAAACEA6bBDRNsAAAAHAQAADwAAAGRy&#10;cy9kb3ducmV2LnhtbEzOwU7DMBAE0DsS/2AtErfWqQltFbKpEKVnRAGpRzdekoC9jmK3Tf4ec4Lj&#10;alYzr9yMzoozDaHzjLCYZyCIa286bhDe33azNYgQNRttPRPCRAE21fVVqQvjL/xK531sRCrhUGiE&#10;Nsa+kDLULTkd5r4nTtmnH5yO6RwaaQZ9SeXOSpVlS+l0x2mh1T09tVR/708OIdjm+Wv6mPxWmWHa&#10;7sKBXhY54u3N+PgAItIY/57hl5/oUCXT0Z/YBGERZuskjwgqB5FidadWII4Iy/scZFXK//7qBwAA&#10;//8DAFBLAQItABQABgAIAAAAIQC2gziS/gAAAOEBAAATAAAAAAAAAAAAAAAAAAAAAABbQ29udGVu&#10;dF9UeXBlc10ueG1sUEsBAi0AFAAGAAgAAAAhADj9If/WAAAAlAEAAAsAAAAAAAAAAAAAAAAALwEA&#10;AF9yZWxzLy5yZWxzUEsBAi0AFAAGAAgAAAAhAN8VASnBAQAAzwMAAA4AAAAAAAAAAAAAAAAALgIA&#10;AGRycy9lMm9Eb2MueG1sUEsBAi0AFAAGAAgAAAAhAOmwQ0TbAAAABwEAAA8AAAAAAAAAAAAAAAAA&#10;GwQAAGRycy9kb3ducmV2LnhtbFBLBQYAAAAABAAEAPMAAAAjBQAAAAA=&#10;" strokecolor="#4579b8 [3044]"/>
                  </w:pict>
                </mc:Fallback>
              </mc:AlternateContent>
            </w:r>
          </w:p>
        </w:tc>
        <w:tc>
          <w:tcPr>
            <w:tcW w:w="2505" w:type="dxa"/>
          </w:tcPr>
          <w:p w:rsidR="008810FF" w:rsidRDefault="00AD7755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15.007</w:t>
            </w:r>
          </w:p>
        </w:tc>
        <w:tc>
          <w:tcPr>
            <w:tcW w:w="2505" w:type="dxa"/>
          </w:tcPr>
          <w:p w:rsidR="008A5B8D" w:rsidRDefault="008A5B8D" w:rsidP="008A5B8D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7.754</w:t>
            </w:r>
          </w:p>
        </w:tc>
        <w:tc>
          <w:tcPr>
            <w:tcW w:w="2505" w:type="dxa"/>
          </w:tcPr>
          <w:p w:rsidR="008810FF" w:rsidRDefault="00BE444D" w:rsidP="008810F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b/>
                <w:color w:val="000009"/>
              </w:rPr>
            </w:pPr>
            <w:r>
              <w:rPr>
                <w:b/>
                <w:color w:val="000009"/>
              </w:rPr>
              <w:t>67</w:t>
            </w:r>
            <w:r w:rsidR="008810FF">
              <w:rPr>
                <w:b/>
                <w:color w:val="000009"/>
              </w:rPr>
              <w:t>0</w:t>
            </w:r>
          </w:p>
        </w:tc>
      </w:tr>
    </w:tbl>
    <w:p w:rsidR="008810FF" w:rsidRDefault="008810FF" w:rsidP="008472DE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</w:p>
    <w:p w:rsidR="00F35985" w:rsidRDefault="00F35985" w:rsidP="008472DE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</w:p>
    <w:p w:rsidR="00C31457" w:rsidRDefault="00C31457" w:rsidP="008472DE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</w:p>
    <w:p w:rsidR="00D06B92" w:rsidRDefault="0091615A" w:rsidP="00F35985">
      <w:pPr>
        <w:pStyle w:val="Corpodetexto"/>
        <w:numPr>
          <w:ilvl w:val="0"/>
          <w:numId w:val="21"/>
        </w:numPr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  <w:r>
        <w:rPr>
          <w:b/>
          <w:color w:val="000009"/>
        </w:rPr>
        <w:t>VACINÔMETRO</w:t>
      </w:r>
    </w:p>
    <w:tbl>
      <w:tblPr>
        <w:tblStyle w:val="Tabelacomgrade"/>
        <w:tblW w:w="0" w:type="auto"/>
        <w:tblInd w:w="580" w:type="dxa"/>
        <w:tblLook w:val="04A0" w:firstRow="1" w:lastRow="0" w:firstColumn="1" w:lastColumn="0" w:noHBand="0" w:noVBand="1"/>
      </w:tblPr>
      <w:tblGrid>
        <w:gridCol w:w="3734"/>
        <w:gridCol w:w="1658"/>
        <w:gridCol w:w="1725"/>
        <w:gridCol w:w="2323"/>
      </w:tblGrid>
      <w:tr w:rsidR="0036336C" w:rsidTr="0036336C">
        <w:trPr>
          <w:trHeight w:val="330"/>
        </w:trPr>
        <w:tc>
          <w:tcPr>
            <w:tcW w:w="3734" w:type="dxa"/>
            <w:vMerge w:val="restart"/>
          </w:tcPr>
          <w:p w:rsidR="0036336C" w:rsidRDefault="0036336C" w:rsidP="006377B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GRUPO</w:t>
            </w:r>
          </w:p>
        </w:tc>
        <w:tc>
          <w:tcPr>
            <w:tcW w:w="5706" w:type="dxa"/>
            <w:gridSpan w:val="3"/>
          </w:tcPr>
          <w:p w:rsidR="0036336C" w:rsidRDefault="0036336C" w:rsidP="006377B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DOSES REALIZADAS</w:t>
            </w:r>
          </w:p>
        </w:tc>
      </w:tr>
      <w:tr w:rsidR="0036336C" w:rsidTr="0036336C">
        <w:trPr>
          <w:trHeight w:val="330"/>
        </w:trPr>
        <w:tc>
          <w:tcPr>
            <w:tcW w:w="3734" w:type="dxa"/>
            <w:vMerge/>
          </w:tcPr>
          <w:p w:rsidR="0036336C" w:rsidRDefault="0036336C" w:rsidP="006377B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</w:p>
        </w:tc>
        <w:tc>
          <w:tcPr>
            <w:tcW w:w="1658" w:type="dxa"/>
          </w:tcPr>
          <w:p w:rsidR="0036336C" w:rsidRDefault="0036336C" w:rsidP="006377B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1° DOSE</w:t>
            </w:r>
          </w:p>
        </w:tc>
        <w:tc>
          <w:tcPr>
            <w:tcW w:w="1725" w:type="dxa"/>
          </w:tcPr>
          <w:p w:rsidR="0036336C" w:rsidRDefault="0036336C" w:rsidP="006377B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2° DOSE</w:t>
            </w:r>
          </w:p>
        </w:tc>
        <w:tc>
          <w:tcPr>
            <w:tcW w:w="2323" w:type="dxa"/>
          </w:tcPr>
          <w:p w:rsidR="0036336C" w:rsidRDefault="0036336C" w:rsidP="006377BE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DOSE UNICA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 xml:space="preserve">IDOSOS RESIDENTES EM </w:t>
            </w:r>
            <w:proofErr w:type="spellStart"/>
            <w:r>
              <w:rPr>
                <w:color w:val="000009"/>
              </w:rPr>
              <w:t>ILPIs</w:t>
            </w:r>
            <w:proofErr w:type="spellEnd"/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70</w:t>
            </w:r>
          </w:p>
        </w:tc>
        <w:tc>
          <w:tcPr>
            <w:tcW w:w="1725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70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TRABALHADOR DE SAÚDE</w:t>
            </w:r>
          </w:p>
        </w:tc>
        <w:tc>
          <w:tcPr>
            <w:tcW w:w="1658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553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454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MAIORES DE 90 ANOS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83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84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DE 85 A 89 ANOS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203</w:t>
            </w:r>
          </w:p>
        </w:tc>
        <w:tc>
          <w:tcPr>
            <w:tcW w:w="1725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143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DE 80 A 84 ANOS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321</w:t>
            </w:r>
          </w:p>
        </w:tc>
        <w:tc>
          <w:tcPr>
            <w:tcW w:w="1725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279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75 E 79 ANOS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531</w:t>
            </w:r>
          </w:p>
        </w:tc>
        <w:tc>
          <w:tcPr>
            <w:tcW w:w="1725" w:type="dxa"/>
          </w:tcPr>
          <w:p w:rsidR="001E7C9B" w:rsidRDefault="00B678C6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436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70 A 74 ANOS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650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585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65 A 69 ANOS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1.006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1.041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3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IDOSOS 60 A 64 ANOS</w:t>
            </w:r>
          </w:p>
        </w:tc>
        <w:tc>
          <w:tcPr>
            <w:tcW w:w="1658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1.126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1.418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3</w:t>
            </w:r>
          </w:p>
        </w:tc>
      </w:tr>
      <w:tr w:rsidR="001E7C9B" w:rsidTr="0036336C">
        <w:tc>
          <w:tcPr>
            <w:tcW w:w="3734" w:type="dxa"/>
          </w:tcPr>
          <w:p w:rsidR="001E7C9B" w:rsidRDefault="009B2C2A" w:rsidP="00BB038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PESSOAS DE 25</w:t>
            </w:r>
            <w:r w:rsidR="001E7C9B">
              <w:rPr>
                <w:color w:val="000009"/>
              </w:rPr>
              <w:t xml:space="preserve"> a 59 ANOS</w:t>
            </w:r>
          </w:p>
        </w:tc>
        <w:tc>
          <w:tcPr>
            <w:tcW w:w="1658" w:type="dxa"/>
          </w:tcPr>
          <w:p w:rsidR="001E7C9B" w:rsidRDefault="00387AB6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8.</w:t>
            </w:r>
            <w:r w:rsidR="009B2C2A">
              <w:rPr>
                <w:color w:val="000009"/>
              </w:rPr>
              <w:t>806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402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241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COMORBIDADE</w:t>
            </w:r>
          </w:p>
        </w:tc>
        <w:tc>
          <w:tcPr>
            <w:tcW w:w="1658" w:type="dxa"/>
          </w:tcPr>
          <w:p w:rsidR="001E7C9B" w:rsidRDefault="001C5FB6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1.330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222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BENIFICIÁRIOS DO BPC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46</w:t>
            </w:r>
          </w:p>
        </w:tc>
        <w:tc>
          <w:tcPr>
            <w:tcW w:w="1725" w:type="dxa"/>
          </w:tcPr>
          <w:p w:rsidR="001E7C9B" w:rsidRDefault="00387AB6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3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 xml:space="preserve">GESTANTES E PUÉRPERAS </w:t>
            </w:r>
          </w:p>
        </w:tc>
        <w:tc>
          <w:tcPr>
            <w:tcW w:w="1658" w:type="dxa"/>
          </w:tcPr>
          <w:p w:rsidR="001E7C9B" w:rsidRDefault="00223DB3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219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171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TRABALHADORES DA EDUCAÇÃO</w:t>
            </w:r>
          </w:p>
        </w:tc>
        <w:tc>
          <w:tcPr>
            <w:tcW w:w="1658" w:type="dxa"/>
          </w:tcPr>
          <w:p w:rsidR="001E7C9B" w:rsidRDefault="001C5FB6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560</w:t>
            </w:r>
          </w:p>
        </w:tc>
        <w:tc>
          <w:tcPr>
            <w:tcW w:w="1725" w:type="dxa"/>
          </w:tcPr>
          <w:p w:rsidR="001E7C9B" w:rsidRDefault="009B2C2A" w:rsidP="001E7C9B">
            <w:pPr>
              <w:pStyle w:val="Corpodetexto"/>
              <w:tabs>
                <w:tab w:val="left" w:pos="7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288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1E7C9B" w:rsidTr="0036336C">
        <w:tc>
          <w:tcPr>
            <w:tcW w:w="3734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FUNCIONÁRIOS DO SISTEMA PRISIONAL / SEGURANÇA PÚBLICA</w:t>
            </w:r>
          </w:p>
        </w:tc>
        <w:tc>
          <w:tcPr>
            <w:tcW w:w="1658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13</w:t>
            </w:r>
          </w:p>
        </w:tc>
        <w:tc>
          <w:tcPr>
            <w:tcW w:w="1725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</w:t>
            </w:r>
          </w:p>
        </w:tc>
        <w:tc>
          <w:tcPr>
            <w:tcW w:w="2323" w:type="dxa"/>
          </w:tcPr>
          <w:p w:rsidR="001E7C9B" w:rsidRDefault="001E7C9B" w:rsidP="001E7C9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lastRenderedPageBreak/>
              <w:t>TRABALHADORES DA ASSISTÊNCIA SOCIAL (CRAS, CREAS, CONSELHOR TUTELAR E AFINS)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31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0</w:t>
            </w:r>
            <w:r w:rsidR="00B678C6">
              <w:rPr>
                <w:color w:val="000009"/>
              </w:rPr>
              <w:t>1</w:t>
            </w:r>
          </w:p>
        </w:tc>
        <w:tc>
          <w:tcPr>
            <w:tcW w:w="2323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LIMPEZA PÚBLICA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53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  <w:tc>
          <w:tcPr>
            <w:tcW w:w="2323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PRIVADO DE LIBERDADE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53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  <w:tc>
          <w:tcPr>
            <w:tcW w:w="2323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TRABALHADORES PORTUÁRIOS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  <w:tc>
          <w:tcPr>
            <w:tcW w:w="2323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MOTORISTA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03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  <w:r w:rsidR="009B2C2A">
              <w:rPr>
                <w:color w:val="000009"/>
              </w:rPr>
              <w:t>3</w:t>
            </w:r>
          </w:p>
        </w:tc>
        <w:tc>
          <w:tcPr>
            <w:tcW w:w="2323" w:type="dxa"/>
          </w:tcPr>
          <w:p w:rsidR="00CD43EA" w:rsidRDefault="001E7C9B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385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PUPULAÇÃO EM SITAUÇÃO DE RUA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  <w:tc>
          <w:tcPr>
            <w:tcW w:w="2323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6</w:t>
            </w:r>
          </w:p>
        </w:tc>
      </w:tr>
      <w:tr w:rsidR="00CD43EA" w:rsidTr="0036336C">
        <w:tc>
          <w:tcPr>
            <w:tcW w:w="3734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TRABALHADORES BANCO</w:t>
            </w:r>
          </w:p>
        </w:tc>
        <w:tc>
          <w:tcPr>
            <w:tcW w:w="1658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21</w:t>
            </w:r>
          </w:p>
        </w:tc>
        <w:tc>
          <w:tcPr>
            <w:tcW w:w="1725" w:type="dxa"/>
          </w:tcPr>
          <w:p w:rsidR="00CD43EA" w:rsidRDefault="00CD43EA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  <w:r w:rsidR="00223DB3">
              <w:rPr>
                <w:color w:val="000009"/>
              </w:rPr>
              <w:t>1</w:t>
            </w:r>
          </w:p>
        </w:tc>
        <w:tc>
          <w:tcPr>
            <w:tcW w:w="2323" w:type="dxa"/>
          </w:tcPr>
          <w:p w:rsidR="00CD43EA" w:rsidRDefault="0041349B" w:rsidP="00CD43E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0</w:t>
            </w:r>
          </w:p>
        </w:tc>
      </w:tr>
      <w:tr w:rsidR="0036336C" w:rsidTr="0036336C">
        <w:tc>
          <w:tcPr>
            <w:tcW w:w="3734" w:type="dxa"/>
          </w:tcPr>
          <w:p w:rsidR="0036336C" w:rsidRDefault="0036336C" w:rsidP="0091615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 xml:space="preserve">TOTAL </w:t>
            </w:r>
          </w:p>
        </w:tc>
        <w:tc>
          <w:tcPr>
            <w:tcW w:w="1658" w:type="dxa"/>
          </w:tcPr>
          <w:p w:rsidR="0036336C" w:rsidRDefault="00C93D62" w:rsidP="0091615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15.679</w:t>
            </w:r>
          </w:p>
        </w:tc>
        <w:tc>
          <w:tcPr>
            <w:tcW w:w="1725" w:type="dxa"/>
          </w:tcPr>
          <w:p w:rsidR="0036336C" w:rsidRDefault="00C93D62" w:rsidP="0002647B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5.606</w:t>
            </w:r>
          </w:p>
        </w:tc>
        <w:tc>
          <w:tcPr>
            <w:tcW w:w="2323" w:type="dxa"/>
          </w:tcPr>
          <w:p w:rsidR="0036336C" w:rsidRDefault="0041349B" w:rsidP="0091615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  <w:r>
              <w:rPr>
                <w:color w:val="000009"/>
              </w:rPr>
              <w:t>652</w:t>
            </w:r>
          </w:p>
        </w:tc>
      </w:tr>
      <w:tr w:rsidR="0036336C" w:rsidTr="0036336C">
        <w:tc>
          <w:tcPr>
            <w:tcW w:w="3734" w:type="dxa"/>
          </w:tcPr>
          <w:p w:rsidR="0036336C" w:rsidRDefault="0036336C" w:rsidP="0091615A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rPr>
                <w:color w:val="000009"/>
              </w:rPr>
            </w:pPr>
          </w:p>
        </w:tc>
        <w:tc>
          <w:tcPr>
            <w:tcW w:w="5706" w:type="dxa"/>
            <w:gridSpan w:val="3"/>
          </w:tcPr>
          <w:p w:rsidR="0036336C" w:rsidRDefault="00C93D62" w:rsidP="00B3205F">
            <w:pPr>
              <w:pStyle w:val="Corpodetexto"/>
              <w:tabs>
                <w:tab w:val="left" w:pos="7592"/>
                <w:tab w:val="left" w:pos="8453"/>
                <w:tab w:val="left" w:pos="9120"/>
              </w:tabs>
              <w:spacing w:before="210" w:line="396" w:lineRule="auto"/>
              <w:ind w:right="229"/>
              <w:jc w:val="center"/>
              <w:rPr>
                <w:color w:val="000009"/>
              </w:rPr>
            </w:pPr>
            <w:r>
              <w:rPr>
                <w:color w:val="000009"/>
              </w:rPr>
              <w:t>21.937</w:t>
            </w:r>
            <w:bookmarkStart w:id="0" w:name="_GoBack"/>
            <w:bookmarkEnd w:id="0"/>
          </w:p>
        </w:tc>
      </w:tr>
    </w:tbl>
    <w:p w:rsidR="0091615A" w:rsidRDefault="0091615A" w:rsidP="0098374F">
      <w:pPr>
        <w:pStyle w:val="Corpodetexto"/>
        <w:tabs>
          <w:tab w:val="left" w:pos="1549"/>
        </w:tabs>
        <w:spacing w:before="210" w:line="396" w:lineRule="auto"/>
        <w:ind w:right="229"/>
        <w:rPr>
          <w:color w:val="000009"/>
        </w:rPr>
      </w:pPr>
    </w:p>
    <w:p w:rsidR="00820E88" w:rsidRDefault="00820E88" w:rsidP="00F35985">
      <w:pPr>
        <w:pStyle w:val="Corpodetexto"/>
        <w:numPr>
          <w:ilvl w:val="0"/>
          <w:numId w:val="21"/>
        </w:numPr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jc w:val="both"/>
        <w:rPr>
          <w:b/>
          <w:color w:val="000009"/>
        </w:rPr>
      </w:pPr>
      <w:r w:rsidRPr="00820E88">
        <w:rPr>
          <w:b/>
          <w:color w:val="000009"/>
        </w:rPr>
        <w:t>COMORBIDADES</w:t>
      </w:r>
      <w:r w:rsidR="00862C14">
        <w:rPr>
          <w:b/>
          <w:color w:val="000009"/>
        </w:rPr>
        <w:t xml:space="preserve"> / GRUPOS PRIORITÁRIOS</w:t>
      </w:r>
    </w:p>
    <w:p w:rsidR="00820E88" w:rsidRDefault="00AB6702" w:rsidP="00AB6702">
      <w:pPr>
        <w:pStyle w:val="Corpodetexto"/>
        <w:spacing w:before="210" w:line="396" w:lineRule="auto"/>
        <w:ind w:right="229"/>
        <w:jc w:val="both"/>
        <w:rPr>
          <w:color w:val="000009"/>
        </w:rPr>
      </w:pPr>
      <w:r>
        <w:rPr>
          <w:color w:val="000009"/>
        </w:rPr>
        <w:tab/>
      </w:r>
      <w:r w:rsidR="00820E88">
        <w:rPr>
          <w:color w:val="000009"/>
        </w:rPr>
        <w:t xml:space="preserve">Conforme NOTA TÉCNICA 467/2021 DO CGPNI/DEIDT/SCS/MS, o município dará início à vacinação dos pacientes com </w:t>
      </w:r>
      <w:proofErr w:type="spellStart"/>
      <w:r w:rsidR="00820E88">
        <w:rPr>
          <w:color w:val="000009"/>
        </w:rPr>
        <w:t>comorbidades</w:t>
      </w:r>
      <w:proofErr w:type="spellEnd"/>
      <w:r w:rsidR="00820E88">
        <w:rPr>
          <w:color w:val="000009"/>
        </w:rPr>
        <w:t>, pessoas com deficiência per</w:t>
      </w:r>
      <w:r w:rsidR="00C5461C">
        <w:rPr>
          <w:color w:val="000009"/>
        </w:rPr>
        <w:t xml:space="preserve">manente e gestantes e puérperas. </w:t>
      </w:r>
    </w:p>
    <w:p w:rsidR="00C5461C" w:rsidRDefault="00AB6702" w:rsidP="00AB6702">
      <w:pPr>
        <w:pStyle w:val="Corpodetexto"/>
        <w:tabs>
          <w:tab w:val="left" w:pos="709"/>
          <w:tab w:val="left" w:pos="8453"/>
          <w:tab w:val="left" w:pos="9120"/>
        </w:tabs>
        <w:spacing w:before="210" w:line="360" w:lineRule="auto"/>
        <w:ind w:right="229"/>
        <w:jc w:val="both"/>
        <w:rPr>
          <w:color w:val="000009"/>
        </w:rPr>
      </w:pPr>
      <w:r>
        <w:rPr>
          <w:color w:val="000009"/>
        </w:rPr>
        <w:tab/>
      </w:r>
      <w:r w:rsidR="00C5461C">
        <w:rPr>
          <w:color w:val="000009"/>
        </w:rPr>
        <w:t>A vacinação desse grupo de pessoas</w:t>
      </w:r>
      <w:r w:rsidR="00296197">
        <w:rPr>
          <w:color w:val="000009"/>
        </w:rPr>
        <w:t xml:space="preserve"> será dividida em fases, ainda conforme a nota técnica 467/2021.</w:t>
      </w:r>
    </w:p>
    <w:p w:rsidR="00296197" w:rsidRDefault="00296197" w:rsidP="00C34B82">
      <w:pPr>
        <w:pStyle w:val="Default"/>
        <w:spacing w:line="360" w:lineRule="auto"/>
        <w:jc w:val="both"/>
      </w:pPr>
    </w:p>
    <w:p w:rsidR="00296197" w:rsidRPr="000B77B2" w:rsidRDefault="00296197" w:rsidP="000B77B2">
      <w:pPr>
        <w:pStyle w:val="Default"/>
        <w:spacing w:line="360" w:lineRule="auto"/>
        <w:ind w:firstLine="580"/>
        <w:jc w:val="both"/>
        <w:rPr>
          <w:color w:val="auto"/>
        </w:rPr>
      </w:pPr>
      <w:r w:rsidRPr="000B77B2">
        <w:rPr>
          <w:color w:val="auto"/>
        </w:rPr>
        <w:t xml:space="preserve">Tendo em vista </w:t>
      </w:r>
      <w:r w:rsidR="00152C93">
        <w:rPr>
          <w:color w:val="auto"/>
        </w:rPr>
        <w:t>a grande quantidade de pessoas contempladas nesse grupo</w:t>
      </w:r>
      <w:r w:rsidRPr="000B77B2">
        <w:rPr>
          <w:color w:val="auto"/>
        </w:rPr>
        <w:t xml:space="preserve"> e; diante da impossibilidade de vacinar em etapa única todo esse grupo-alvo; considerando as entregas escalonadas de doses das vacinas COVID-19 ao Ministério da Saúde pelos laboratórios produtores e; em atenção ao disposto previamente na Nota Técnica N. 155/2021(0019355122), </w:t>
      </w:r>
      <w:r w:rsidRPr="000B77B2">
        <w:rPr>
          <w:color w:val="auto"/>
        </w:rPr>
        <w:lastRenderedPageBreak/>
        <w:t>apresenta-se a seguir os critérios de priorização para vacinação dos grupos de pessoas</w:t>
      </w:r>
      <w:r w:rsidR="00C34B82" w:rsidRPr="000B77B2">
        <w:rPr>
          <w:color w:val="auto"/>
        </w:rPr>
        <w:t xml:space="preserve"> </w:t>
      </w:r>
      <w:r w:rsidRPr="000B77B2">
        <w:rPr>
          <w:color w:val="auto"/>
        </w:rPr>
        <w:t xml:space="preserve">com </w:t>
      </w:r>
      <w:proofErr w:type="spellStart"/>
      <w:r w:rsidRPr="000B77B2">
        <w:rPr>
          <w:color w:val="auto"/>
        </w:rPr>
        <w:t>comorbidades</w:t>
      </w:r>
      <w:proofErr w:type="spellEnd"/>
      <w:r w:rsidRPr="000B77B2">
        <w:rPr>
          <w:color w:val="auto"/>
        </w:rPr>
        <w:t xml:space="preserve">, pessoas com deficiência permanente e gestantes e puérperas: </w:t>
      </w:r>
    </w:p>
    <w:p w:rsidR="00296197" w:rsidRPr="000B77B2" w:rsidRDefault="00C34B82" w:rsidP="00C34B82">
      <w:pPr>
        <w:pStyle w:val="Default"/>
        <w:spacing w:line="360" w:lineRule="auto"/>
        <w:ind w:firstLine="720"/>
        <w:jc w:val="both"/>
        <w:rPr>
          <w:color w:val="auto"/>
        </w:rPr>
      </w:pPr>
      <w:r w:rsidRPr="000B77B2">
        <w:rPr>
          <w:b/>
          <w:bCs/>
          <w:color w:val="auto"/>
        </w:rPr>
        <w:t>FASE</w:t>
      </w:r>
      <w:r w:rsidR="00296197" w:rsidRPr="000B77B2">
        <w:rPr>
          <w:b/>
          <w:bCs/>
          <w:color w:val="auto"/>
        </w:rPr>
        <w:t xml:space="preserve"> I</w:t>
      </w:r>
      <w:r w:rsidR="00296197" w:rsidRPr="000B77B2">
        <w:rPr>
          <w:color w:val="auto"/>
        </w:rPr>
        <w:t>, vacinar proporcionalmente, de acordo com o qua</w:t>
      </w:r>
      <w:r w:rsidRPr="000B77B2">
        <w:rPr>
          <w:color w:val="auto"/>
        </w:rPr>
        <w:t>ntitativo</w:t>
      </w:r>
      <w:r w:rsidR="00296197" w:rsidRPr="000B77B2">
        <w:rPr>
          <w:color w:val="auto"/>
        </w:rPr>
        <w:t xml:space="preserve"> de doses</w:t>
      </w:r>
      <w:r w:rsidRPr="000B77B2">
        <w:rPr>
          <w:color w:val="auto"/>
        </w:rPr>
        <w:t xml:space="preserve"> </w:t>
      </w:r>
      <w:r w:rsidR="00296197" w:rsidRPr="000B77B2">
        <w:rPr>
          <w:color w:val="auto"/>
        </w:rPr>
        <w:t>disponibilizado:</w:t>
      </w:r>
    </w:p>
    <w:p w:rsidR="00C34B82" w:rsidRPr="000B77B2" w:rsidRDefault="00C34B82" w:rsidP="00C34B82">
      <w:pPr>
        <w:pStyle w:val="Default"/>
        <w:spacing w:line="360" w:lineRule="auto"/>
        <w:ind w:firstLine="720"/>
        <w:jc w:val="both"/>
        <w:rPr>
          <w:color w:val="auto"/>
        </w:rPr>
      </w:pPr>
    </w:p>
    <w:p w:rsidR="00296197" w:rsidRPr="000B77B2" w:rsidRDefault="00296197" w:rsidP="00C34B82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</w:rPr>
      </w:pPr>
      <w:r w:rsidRPr="000B77B2">
        <w:rPr>
          <w:color w:val="auto"/>
        </w:rPr>
        <w:t>Pessoas com Síndrome de D</w:t>
      </w:r>
      <w:r w:rsidR="00C34B82" w:rsidRPr="000B77B2">
        <w:rPr>
          <w:color w:val="auto"/>
        </w:rPr>
        <w:t>own, independentemente da idade (18 a 59 anos);</w:t>
      </w:r>
    </w:p>
    <w:p w:rsidR="00C34B82" w:rsidRPr="000B77B2" w:rsidRDefault="00C34B82" w:rsidP="00C34B82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</w:rPr>
      </w:pPr>
      <w:r w:rsidRPr="000B77B2">
        <w:rPr>
          <w:color w:val="auto"/>
        </w:rPr>
        <w:t xml:space="preserve">Gestantes e puérperas com </w:t>
      </w:r>
      <w:proofErr w:type="spellStart"/>
      <w:r w:rsidRPr="000B77B2">
        <w:rPr>
          <w:color w:val="auto"/>
        </w:rPr>
        <w:t>comorbidades</w:t>
      </w:r>
      <w:proofErr w:type="spellEnd"/>
      <w:r w:rsidRPr="000B77B2">
        <w:rPr>
          <w:color w:val="auto"/>
        </w:rPr>
        <w:t>, independentemente da idade (18 a 59 anos);</w:t>
      </w:r>
    </w:p>
    <w:p w:rsidR="00C34B82" w:rsidRPr="000B77B2" w:rsidRDefault="00C34B82" w:rsidP="00C34B82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</w:rPr>
      </w:pPr>
      <w:r w:rsidRPr="000B77B2">
        <w:rPr>
          <w:color w:val="auto"/>
        </w:rPr>
        <w:t xml:space="preserve">Pessoas com </w:t>
      </w:r>
      <w:proofErr w:type="spellStart"/>
      <w:r w:rsidRPr="000B77B2">
        <w:rPr>
          <w:color w:val="auto"/>
        </w:rPr>
        <w:t>comorbidades</w:t>
      </w:r>
      <w:proofErr w:type="spellEnd"/>
      <w:r w:rsidRPr="000B77B2">
        <w:rPr>
          <w:color w:val="auto"/>
        </w:rPr>
        <w:t xml:space="preserve"> de 55 a 59 anos.</w:t>
      </w:r>
    </w:p>
    <w:p w:rsidR="00C34B82" w:rsidRPr="000B77B2" w:rsidRDefault="00C34B82" w:rsidP="00C34B82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</w:rPr>
      </w:pPr>
      <w:r w:rsidRPr="000B77B2">
        <w:rPr>
          <w:color w:val="auto"/>
        </w:rPr>
        <w:t xml:space="preserve">Pessoas com Deficiência Permanente cadastradas no Programa de Benefício de Prestação Continuada (BPC) de 55 a 59 anos. </w:t>
      </w:r>
    </w:p>
    <w:p w:rsidR="00C34B82" w:rsidRDefault="00C34B82" w:rsidP="0090448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3"/>
          <w:szCs w:val="23"/>
        </w:rPr>
      </w:pPr>
    </w:p>
    <w:p w:rsidR="00296197" w:rsidRDefault="00C34B82" w:rsidP="00C34B82">
      <w:pPr>
        <w:pStyle w:val="Default"/>
        <w:spacing w:line="360" w:lineRule="auto"/>
        <w:ind w:firstLine="720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FASE II</w:t>
      </w:r>
      <w:r w:rsidR="00296197">
        <w:rPr>
          <w:color w:val="auto"/>
          <w:sz w:val="23"/>
          <w:szCs w:val="23"/>
        </w:rPr>
        <w:t>, vacinar proporcionalmente, de acordo com o quan</w:t>
      </w:r>
      <w:r>
        <w:rPr>
          <w:color w:val="auto"/>
          <w:sz w:val="23"/>
          <w:szCs w:val="23"/>
        </w:rPr>
        <w:t>titati</w:t>
      </w:r>
      <w:r w:rsidR="00296197">
        <w:rPr>
          <w:color w:val="auto"/>
          <w:sz w:val="23"/>
          <w:szCs w:val="23"/>
        </w:rPr>
        <w:t>vo de doses</w:t>
      </w:r>
      <w:r>
        <w:rPr>
          <w:color w:val="auto"/>
          <w:sz w:val="23"/>
          <w:szCs w:val="23"/>
        </w:rPr>
        <w:t xml:space="preserve"> d</w:t>
      </w:r>
      <w:r w:rsidR="00296197">
        <w:rPr>
          <w:color w:val="auto"/>
          <w:sz w:val="23"/>
          <w:szCs w:val="23"/>
        </w:rPr>
        <w:t>isponibilizado, segundo as faixas de idade de 50 a 54 anos, 45 a 49 anos, 40 a 44 anos,30 a 39 anos e 18 a 29 anos:</w:t>
      </w:r>
    </w:p>
    <w:p w:rsidR="00296197" w:rsidRPr="00904488" w:rsidRDefault="00296197" w:rsidP="00C34B82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</w:rPr>
      </w:pPr>
      <w:r w:rsidRPr="00904488">
        <w:rPr>
          <w:color w:val="auto"/>
        </w:rPr>
        <w:t xml:space="preserve">Pessoas com </w:t>
      </w:r>
      <w:proofErr w:type="spellStart"/>
      <w:r w:rsidRPr="00904488">
        <w:rPr>
          <w:color w:val="auto"/>
        </w:rPr>
        <w:t>comorbidades</w:t>
      </w:r>
      <w:proofErr w:type="spellEnd"/>
      <w:r w:rsidRPr="00904488">
        <w:rPr>
          <w:color w:val="auto"/>
        </w:rPr>
        <w:t>;</w:t>
      </w:r>
    </w:p>
    <w:p w:rsidR="00296197" w:rsidRPr="00904488" w:rsidRDefault="00296197" w:rsidP="00C34B82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</w:rPr>
      </w:pPr>
      <w:r w:rsidRPr="00904488">
        <w:rPr>
          <w:color w:val="auto"/>
        </w:rPr>
        <w:t>Pessoas com Deficiência Permanente cadastradas no BPC;</w:t>
      </w:r>
    </w:p>
    <w:p w:rsidR="00296197" w:rsidRPr="00904488" w:rsidRDefault="00296197" w:rsidP="00C34B82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</w:rPr>
      </w:pPr>
      <w:r w:rsidRPr="00904488">
        <w:rPr>
          <w:color w:val="auto"/>
        </w:rPr>
        <w:t xml:space="preserve">Gestantes e puérperas independentemente de condições pré-existentes; </w:t>
      </w:r>
    </w:p>
    <w:p w:rsidR="00296197" w:rsidRPr="007C0556" w:rsidRDefault="00296197" w:rsidP="00C34B8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96197" w:rsidRPr="007C0556" w:rsidRDefault="00296197" w:rsidP="00904488">
      <w:pPr>
        <w:pStyle w:val="Default"/>
        <w:spacing w:line="360" w:lineRule="auto"/>
        <w:ind w:firstLine="360"/>
        <w:jc w:val="both"/>
        <w:rPr>
          <w:color w:val="auto"/>
        </w:rPr>
      </w:pPr>
      <w:r w:rsidRPr="007C0556">
        <w:rPr>
          <w:color w:val="auto"/>
        </w:rPr>
        <w:t xml:space="preserve">A priorização das pessoas com síndrome de </w:t>
      </w:r>
      <w:proofErr w:type="spellStart"/>
      <w:r w:rsidRPr="007C0556">
        <w:rPr>
          <w:color w:val="auto"/>
        </w:rPr>
        <w:t>down</w:t>
      </w:r>
      <w:proofErr w:type="spellEnd"/>
      <w:r w:rsidRPr="007C0556">
        <w:rPr>
          <w:color w:val="auto"/>
        </w:rPr>
        <w:t xml:space="preserve">, gestantes com </w:t>
      </w:r>
      <w:proofErr w:type="spellStart"/>
      <w:r w:rsidRPr="007C0556">
        <w:rPr>
          <w:color w:val="auto"/>
        </w:rPr>
        <w:t>comorbidades</w:t>
      </w:r>
      <w:proofErr w:type="spellEnd"/>
      <w:r w:rsidRPr="007C0556">
        <w:rPr>
          <w:color w:val="auto"/>
        </w:rPr>
        <w:t xml:space="preserve"> bem</w:t>
      </w:r>
      <w:r w:rsidR="00C34B82" w:rsidRPr="007C0556">
        <w:rPr>
          <w:color w:val="auto"/>
        </w:rPr>
        <w:t xml:space="preserve"> </w:t>
      </w:r>
      <w:r w:rsidRPr="007C0556">
        <w:rPr>
          <w:color w:val="auto"/>
        </w:rPr>
        <w:t>como pacientes em diálise independente da faixa etária foi fundamentada nas seguintes considerações:</w:t>
      </w:r>
    </w:p>
    <w:p w:rsidR="00296197" w:rsidRDefault="00296197" w:rsidP="00904488">
      <w:pPr>
        <w:pStyle w:val="Default"/>
        <w:spacing w:line="360" w:lineRule="auto"/>
        <w:ind w:left="1440" w:firstLine="720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 xml:space="preserve">As pessoas com Síndrome de Down, devido a características intrínsecas </w:t>
      </w:r>
      <w:proofErr w:type="spellStart"/>
      <w:r>
        <w:rPr>
          <w:rFonts w:ascii="Times New Roman" w:hAnsi="Times New Roman" w:cs="Times New Roman"/>
          <w:color w:val="auto"/>
          <w:sz w:val="23"/>
          <w:szCs w:val="23"/>
        </w:rPr>
        <w:t>datrissomia</w:t>
      </w:r>
      <w:proofErr w:type="spellEnd"/>
      <w:r>
        <w:rPr>
          <w:rFonts w:ascii="Times New Roman" w:hAnsi="Times New Roman" w:cs="Times New Roman"/>
          <w:color w:val="auto"/>
          <w:sz w:val="23"/>
          <w:szCs w:val="23"/>
        </w:rPr>
        <w:t xml:space="preserve"> do cromossomo 21, possuem elevado risco para complicações pela covid-19 bem como historicamente uma expectativa de vida reduzida. Desta forma seguir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apenas o ordenamento por faixa etária retardaria a vacinação de parcela expressiva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desta população, que se encontra em risco desproporcionalmente aumentado.</w:t>
      </w:r>
    </w:p>
    <w:p w:rsidR="00296197" w:rsidRDefault="00296197" w:rsidP="00904488">
      <w:pPr>
        <w:pStyle w:val="Default"/>
        <w:spacing w:line="360" w:lineRule="auto"/>
        <w:ind w:left="1440" w:firstLine="720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>Os pacientes renais em diálise possuem risco potencializado à exposição pelo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procedimento frequente, muitas vezes em ambiente hospitalar, além de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habitualmente apresentarem </w:t>
      </w:r>
      <w:proofErr w:type="spellStart"/>
      <w:r>
        <w:rPr>
          <w:rFonts w:ascii="Times New Roman" w:hAnsi="Times New Roman" w:cs="Times New Roman"/>
          <w:color w:val="auto"/>
          <w:sz w:val="23"/>
          <w:szCs w:val="23"/>
        </w:rPr>
        <w:t>comorbidades</w:t>
      </w:r>
      <w:proofErr w:type="spellEnd"/>
      <w:r>
        <w:rPr>
          <w:rFonts w:ascii="Times New Roman" w:hAnsi="Times New Roman" w:cs="Times New Roman"/>
          <w:color w:val="auto"/>
          <w:sz w:val="23"/>
          <w:szCs w:val="23"/>
        </w:rPr>
        <w:t xml:space="preserve"> adicionais (como hipertensão, diabetes,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entre outros). Do ponto de vista operacional ainda esses pacientes devem ser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vacinados nas clínicas de diálise, o que viabiliza a vacinação da totalidade deste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grupo em número reduzido de visitas as clínicas, o que não seria possível caso o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grupo fosse estratificado.</w:t>
      </w:r>
    </w:p>
    <w:p w:rsidR="00296197" w:rsidRDefault="00296197" w:rsidP="00904488">
      <w:pPr>
        <w:pStyle w:val="Default"/>
        <w:spacing w:line="360" w:lineRule="auto"/>
        <w:ind w:left="1440" w:firstLine="720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 xml:space="preserve">As gestantes com </w:t>
      </w:r>
      <w:proofErr w:type="spellStart"/>
      <w:r>
        <w:rPr>
          <w:rFonts w:ascii="Times New Roman" w:hAnsi="Times New Roman" w:cs="Times New Roman"/>
          <w:color w:val="auto"/>
          <w:sz w:val="23"/>
          <w:szCs w:val="23"/>
        </w:rPr>
        <w:t>comorbidades</w:t>
      </w:r>
      <w:proofErr w:type="spellEnd"/>
      <w:r>
        <w:rPr>
          <w:rFonts w:ascii="Times New Roman" w:hAnsi="Times New Roman" w:cs="Times New Roman"/>
          <w:color w:val="auto"/>
          <w:sz w:val="23"/>
          <w:szCs w:val="23"/>
        </w:rPr>
        <w:t xml:space="preserve"> possuem risco obstétrico elevado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independentemente da idade, sendo ainda habitualmente indivíduos de menor faixa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>etária, de tal forma que seguir a estratificação por faixa etária neste grupo atrasaria a</w:t>
      </w:r>
      <w:r w:rsidR="00904488">
        <w:rPr>
          <w:rFonts w:ascii="Times New Roman" w:hAnsi="Times New Roman" w:cs="Times New Roman"/>
          <w:color w:val="auto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vacinação daquelas em maior risco. </w:t>
      </w:r>
    </w:p>
    <w:p w:rsidR="00296197" w:rsidRDefault="00296197" w:rsidP="00296197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</w:p>
    <w:p w:rsidR="00296197" w:rsidRDefault="00296197" w:rsidP="003D486A">
      <w:pPr>
        <w:pStyle w:val="Default"/>
        <w:spacing w:line="360" w:lineRule="auto"/>
        <w:ind w:firstLine="720"/>
        <w:jc w:val="both"/>
        <w:rPr>
          <w:color w:val="auto"/>
        </w:rPr>
      </w:pPr>
      <w:r w:rsidRPr="007C0556">
        <w:rPr>
          <w:color w:val="auto"/>
        </w:rPr>
        <w:t>Cabe esclarecer ainda que a população com deficiência permanente, conforme as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>definições adotadas no PNO, apesar de não dispor de fortes evidências de condições associadas aos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>quadros graves e óbitos pela covid-19, encontra-se em situação de maior vulnerabilidade no contexto da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>pandemia covid-19, apresentando em muitas situações impossibilidades de adotar medidas não-farmacológicas de proteção. Dessa forma, entendendo que as pessoas socioeconomicamente mais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>desfavorecidas estão ainda mais vulneráveis aos impactos da covid-19, adotou-se como critério de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>priorização para esse grupo o cadastro no BPC (bene</w:t>
      </w:r>
      <w:r w:rsidR="007C0556" w:rsidRPr="007C0556">
        <w:rPr>
          <w:rFonts w:eastAsia="Arial"/>
          <w:color w:val="auto"/>
        </w:rPr>
        <w:t>fí</w:t>
      </w:r>
      <w:r w:rsidRPr="007C0556">
        <w:rPr>
          <w:color w:val="auto"/>
        </w:rPr>
        <w:t>cio concedido às pessoas cuja renda familiar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>mensal seja de até ¼ de salário mínimo por pessoa). As demais pessoas com deficiência permanente</w:t>
      </w:r>
      <w:r w:rsidR="007C0556" w:rsidRPr="007C0556">
        <w:rPr>
          <w:color w:val="auto"/>
        </w:rPr>
        <w:t xml:space="preserve"> </w:t>
      </w:r>
      <w:r w:rsidRPr="007C0556">
        <w:rPr>
          <w:color w:val="auto"/>
        </w:rPr>
        <w:t xml:space="preserve">serão contempladas no seguimento do PNO. </w:t>
      </w:r>
    </w:p>
    <w:p w:rsidR="00626C8C" w:rsidRPr="007C0556" w:rsidRDefault="00626C8C" w:rsidP="003D486A">
      <w:pPr>
        <w:pStyle w:val="Default"/>
        <w:spacing w:line="360" w:lineRule="auto"/>
        <w:ind w:firstLine="720"/>
        <w:jc w:val="both"/>
        <w:rPr>
          <w:color w:val="auto"/>
        </w:rPr>
      </w:pPr>
    </w:p>
    <w:p w:rsidR="00296197" w:rsidRDefault="00372F4A" w:rsidP="00372F4A">
      <w:pPr>
        <w:pStyle w:val="Default"/>
        <w:spacing w:line="360" w:lineRule="auto"/>
        <w:ind w:firstLine="720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ORIENTAÇÕES DA</w:t>
      </w:r>
      <w:r w:rsidR="003D486A">
        <w:rPr>
          <w:b/>
          <w:bCs/>
          <w:color w:val="auto"/>
          <w:sz w:val="23"/>
          <w:szCs w:val="23"/>
        </w:rPr>
        <w:t xml:space="preserve"> </w:t>
      </w:r>
      <w:r w:rsidR="00296197">
        <w:rPr>
          <w:b/>
          <w:bCs/>
          <w:color w:val="auto"/>
          <w:sz w:val="23"/>
          <w:szCs w:val="23"/>
        </w:rPr>
        <w:t xml:space="preserve">VACINAÇÃO DE GESTANTES E PUÉRPERAS </w:t>
      </w:r>
    </w:p>
    <w:p w:rsidR="00372F4A" w:rsidRPr="00372F4A" w:rsidRDefault="00296197" w:rsidP="00372F4A">
      <w:pPr>
        <w:pStyle w:val="Default"/>
        <w:spacing w:line="360" w:lineRule="auto"/>
        <w:ind w:firstLine="720"/>
        <w:jc w:val="both"/>
        <w:rPr>
          <w:color w:val="auto"/>
        </w:rPr>
      </w:pPr>
      <w:r w:rsidRPr="00372F4A">
        <w:rPr>
          <w:color w:val="auto"/>
        </w:rPr>
        <w:t>Para vacinação prioritária, conforme fase I descrita no item 2.1 acima, a gestante com</w:t>
      </w:r>
      <w:r w:rsidR="001F02ED">
        <w:rPr>
          <w:color w:val="auto"/>
        </w:rPr>
        <w:t xml:space="preserve"> </w:t>
      </w:r>
      <w:proofErr w:type="spellStart"/>
      <w:r w:rsidRPr="00372F4A">
        <w:rPr>
          <w:color w:val="auto"/>
        </w:rPr>
        <w:t>comorbidade</w:t>
      </w:r>
      <w:proofErr w:type="spellEnd"/>
      <w:r w:rsidRPr="00372F4A">
        <w:rPr>
          <w:color w:val="auto"/>
        </w:rPr>
        <w:t xml:space="preserve"> deverá comprovar a condição de risco (</w:t>
      </w:r>
      <w:proofErr w:type="spellStart"/>
      <w:r w:rsidRPr="00372F4A">
        <w:rPr>
          <w:color w:val="auto"/>
        </w:rPr>
        <w:t>comorbidade</w:t>
      </w:r>
      <w:proofErr w:type="spellEnd"/>
      <w:r w:rsidRPr="00372F4A">
        <w:rPr>
          <w:color w:val="auto"/>
        </w:rPr>
        <w:t>), conforme recomendações do PNO</w:t>
      </w:r>
      <w:r w:rsidR="003D486A" w:rsidRPr="00372F4A">
        <w:rPr>
          <w:color w:val="auto"/>
        </w:rPr>
        <w:t xml:space="preserve"> </w:t>
      </w:r>
      <w:r w:rsidRPr="00372F4A">
        <w:rPr>
          <w:color w:val="auto"/>
        </w:rPr>
        <w:t xml:space="preserve">(exames, receitas, relatório médico, prescrição médica etc. Adicionalmente, poderão ser </w:t>
      </w:r>
      <w:proofErr w:type="spellStart"/>
      <w:r w:rsidRPr="00372F4A">
        <w:rPr>
          <w:color w:val="auto"/>
        </w:rPr>
        <w:t>u</w:t>
      </w:r>
      <w:r w:rsidR="003D486A" w:rsidRPr="00372F4A">
        <w:rPr>
          <w:rFonts w:eastAsia="Arial"/>
          <w:color w:val="auto"/>
        </w:rPr>
        <w:t>t</w:t>
      </w:r>
      <w:r w:rsidRPr="00372F4A">
        <w:rPr>
          <w:color w:val="auto"/>
        </w:rPr>
        <w:t>lizados</w:t>
      </w:r>
      <w:proofErr w:type="spellEnd"/>
      <w:r w:rsidRPr="00372F4A">
        <w:rPr>
          <w:color w:val="auto"/>
        </w:rPr>
        <w:t xml:space="preserve"> os</w:t>
      </w:r>
      <w:r w:rsidR="003D486A" w:rsidRPr="00372F4A">
        <w:rPr>
          <w:color w:val="auto"/>
        </w:rPr>
        <w:t xml:space="preserve"> </w:t>
      </w:r>
      <w:r w:rsidRPr="00372F4A">
        <w:rPr>
          <w:color w:val="auto"/>
        </w:rPr>
        <w:t>cadastros já existentes dentro das Unidades de Saúde</w:t>
      </w:r>
      <w:r w:rsidR="003D486A" w:rsidRPr="00372F4A">
        <w:rPr>
          <w:color w:val="auto"/>
        </w:rPr>
        <w:t>).</w:t>
      </w:r>
      <w:r w:rsidR="00372F4A" w:rsidRPr="00372F4A">
        <w:rPr>
          <w:color w:val="auto"/>
        </w:rPr>
        <w:t xml:space="preserve"> A vacinação poderá ocorrer normalmente </w:t>
      </w:r>
      <w:r w:rsidR="001F02ED" w:rsidRPr="00372F4A">
        <w:rPr>
          <w:color w:val="auto"/>
        </w:rPr>
        <w:t>independentemente</w:t>
      </w:r>
      <w:r w:rsidR="00372F4A" w:rsidRPr="00372F4A">
        <w:rPr>
          <w:color w:val="auto"/>
        </w:rPr>
        <w:t xml:space="preserve"> da idade gestacional</w:t>
      </w:r>
      <w:r w:rsidR="001F02ED">
        <w:rPr>
          <w:color w:val="auto"/>
        </w:rPr>
        <w:t>.</w:t>
      </w:r>
    </w:p>
    <w:p w:rsidR="00296197" w:rsidRPr="00372F4A" w:rsidRDefault="003D486A" w:rsidP="00372F4A">
      <w:pPr>
        <w:pStyle w:val="Default"/>
        <w:spacing w:line="360" w:lineRule="auto"/>
        <w:jc w:val="both"/>
        <w:rPr>
          <w:color w:val="auto"/>
        </w:rPr>
      </w:pPr>
      <w:r w:rsidRPr="00372F4A">
        <w:rPr>
          <w:color w:val="auto"/>
        </w:rPr>
        <w:t xml:space="preserve">No caso da puérpera, ao ser vacinada, na condição de lactante deverá ser orientada a </w:t>
      </w:r>
      <w:r w:rsidRPr="00372F4A">
        <w:rPr>
          <w:b/>
          <w:bCs/>
          <w:color w:val="auto"/>
        </w:rPr>
        <w:t>não</w:t>
      </w:r>
      <w:r w:rsidR="00372F4A" w:rsidRPr="00372F4A">
        <w:rPr>
          <w:b/>
          <w:bCs/>
          <w:color w:val="auto"/>
        </w:rPr>
        <w:t xml:space="preserve"> </w:t>
      </w:r>
      <w:r w:rsidRPr="00372F4A">
        <w:rPr>
          <w:b/>
          <w:bCs/>
          <w:color w:val="auto"/>
        </w:rPr>
        <w:t>interromper o aleitamento materno</w:t>
      </w:r>
      <w:r w:rsidRPr="00372F4A">
        <w:rPr>
          <w:color w:val="auto"/>
        </w:rPr>
        <w:t xml:space="preserve">. </w:t>
      </w:r>
      <w:r w:rsidR="00296197" w:rsidRPr="00372F4A">
        <w:rPr>
          <w:color w:val="auto"/>
        </w:rPr>
        <w:t xml:space="preserve"> </w:t>
      </w:r>
    </w:p>
    <w:p w:rsidR="00296197" w:rsidRPr="00372F4A" w:rsidRDefault="00296197" w:rsidP="001C488C">
      <w:pPr>
        <w:pStyle w:val="Default"/>
        <w:spacing w:line="360" w:lineRule="auto"/>
        <w:ind w:firstLine="720"/>
        <w:jc w:val="both"/>
        <w:rPr>
          <w:color w:val="auto"/>
        </w:rPr>
      </w:pPr>
      <w:r w:rsidRPr="00372F4A">
        <w:rPr>
          <w:color w:val="auto"/>
        </w:rPr>
        <w:t>A vacinação poderá ser realizada com qualquer vacina de plataforma de vírus ina</w:t>
      </w:r>
      <w:r w:rsidR="00372F4A" w:rsidRPr="00372F4A">
        <w:rPr>
          <w:rFonts w:eastAsia="Arial"/>
          <w:color w:val="auto"/>
        </w:rPr>
        <w:t>ti</w:t>
      </w:r>
      <w:r w:rsidRPr="00372F4A">
        <w:rPr>
          <w:color w:val="auto"/>
        </w:rPr>
        <w:t>vado,</w:t>
      </w:r>
      <w:r w:rsidR="00372F4A" w:rsidRPr="00372F4A">
        <w:rPr>
          <w:color w:val="auto"/>
        </w:rPr>
        <w:t xml:space="preserve"> </w:t>
      </w:r>
      <w:r w:rsidRPr="00372F4A">
        <w:rPr>
          <w:color w:val="auto"/>
        </w:rPr>
        <w:t xml:space="preserve">vetor viral ou </w:t>
      </w:r>
      <w:proofErr w:type="spellStart"/>
      <w:r w:rsidRPr="00372F4A">
        <w:rPr>
          <w:color w:val="auto"/>
        </w:rPr>
        <w:t>mRNA</w:t>
      </w:r>
      <w:proofErr w:type="spellEnd"/>
      <w:r w:rsidRPr="00372F4A">
        <w:rPr>
          <w:color w:val="auto"/>
        </w:rPr>
        <w:t xml:space="preserve">, respeitando os intervalos entre as doses recomendados pelo PNI. </w:t>
      </w:r>
    </w:p>
    <w:p w:rsidR="00296197" w:rsidRDefault="00296197" w:rsidP="001C488C">
      <w:pPr>
        <w:pStyle w:val="Default"/>
        <w:spacing w:line="360" w:lineRule="auto"/>
        <w:ind w:firstLine="720"/>
        <w:jc w:val="both"/>
        <w:rPr>
          <w:color w:val="auto"/>
        </w:rPr>
      </w:pPr>
      <w:r w:rsidRPr="00372F4A">
        <w:rPr>
          <w:color w:val="auto"/>
        </w:rPr>
        <w:t xml:space="preserve">Deverá ser respeitado o </w:t>
      </w:r>
      <w:r w:rsidRPr="00372F4A">
        <w:rPr>
          <w:b/>
          <w:bCs/>
          <w:color w:val="auto"/>
        </w:rPr>
        <w:t xml:space="preserve">intervalo de no mínimo 14 dias </w:t>
      </w:r>
      <w:r w:rsidRPr="00372F4A">
        <w:rPr>
          <w:color w:val="auto"/>
        </w:rPr>
        <w:t>entre a administração da vacina</w:t>
      </w:r>
      <w:r w:rsidR="00372F4A" w:rsidRPr="00372F4A">
        <w:rPr>
          <w:color w:val="auto"/>
        </w:rPr>
        <w:t xml:space="preserve"> </w:t>
      </w:r>
      <w:r w:rsidRPr="00372F4A">
        <w:rPr>
          <w:color w:val="auto"/>
        </w:rPr>
        <w:t xml:space="preserve">Influenza e/ou outra vacina do calendário de vacinação da gestante/puérpera e a administração da vacinaCOVID-19. </w:t>
      </w:r>
    </w:p>
    <w:p w:rsidR="007A7E59" w:rsidRDefault="007A7E59" w:rsidP="00372F4A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  <w:t xml:space="preserve">As unidades básicas de saúde deverão encaminhar relação nominal das gestantes e puérperas que são acompanhadas e as com </w:t>
      </w:r>
      <w:proofErr w:type="spellStart"/>
      <w:r>
        <w:rPr>
          <w:color w:val="auto"/>
        </w:rPr>
        <w:t>comorbidades</w:t>
      </w:r>
      <w:proofErr w:type="spellEnd"/>
      <w:r>
        <w:rPr>
          <w:color w:val="auto"/>
        </w:rPr>
        <w:t xml:space="preserve"> para serem imunizadas nesta fase.</w:t>
      </w:r>
    </w:p>
    <w:p w:rsidR="001C488C" w:rsidRPr="00AC19FC" w:rsidRDefault="001C488C" w:rsidP="00AC19FC">
      <w:pPr>
        <w:widowControl/>
        <w:adjustRightInd w:val="0"/>
        <w:spacing w:line="360" w:lineRule="auto"/>
        <w:jc w:val="both"/>
        <w:rPr>
          <w:sz w:val="24"/>
          <w:szCs w:val="24"/>
        </w:rPr>
      </w:pPr>
      <w:r>
        <w:t xml:space="preserve"> </w:t>
      </w:r>
      <w:r>
        <w:tab/>
      </w:r>
      <w:r w:rsidRPr="00AC19FC">
        <w:rPr>
          <w:sz w:val="24"/>
          <w:szCs w:val="24"/>
        </w:rPr>
        <w:t>A partir da /nota Técnica N°02/2021 – SESA/PR,</w:t>
      </w:r>
      <w:r w:rsidR="00063DA5">
        <w:rPr>
          <w:sz w:val="24"/>
          <w:szCs w:val="24"/>
        </w:rPr>
        <w:t xml:space="preserve"> (09/07/2021)</w:t>
      </w:r>
      <w:r w:rsidRPr="00AC19FC">
        <w:rPr>
          <w:sz w:val="24"/>
          <w:szCs w:val="24"/>
        </w:rPr>
        <w:t xml:space="preserve"> todas as gestantes e puérperas, a partir de 18 anos devem apresentar prescrição médica, uma vez que cada uma deve ser avaliad</w:t>
      </w:r>
      <w:r w:rsidR="00AC19FC" w:rsidRPr="00AC19FC">
        <w:rPr>
          <w:sz w:val="24"/>
          <w:szCs w:val="24"/>
        </w:rPr>
        <w:t>a individualmente, custo-benefício, tendo em vista as evidências e as incertezas disponíveis até o momento.</w:t>
      </w:r>
      <w:r w:rsidRPr="00AC19FC">
        <w:rPr>
          <w:sz w:val="24"/>
          <w:szCs w:val="24"/>
        </w:rPr>
        <w:t xml:space="preserve"> </w:t>
      </w:r>
      <w:r w:rsidR="00AC19FC" w:rsidRPr="00AC19FC">
        <w:rPr>
          <w:sz w:val="24"/>
          <w:szCs w:val="24"/>
        </w:rPr>
        <w:t xml:space="preserve">Além disso, </w:t>
      </w:r>
      <w:r w:rsidR="00AC19FC">
        <w:rPr>
          <w:sz w:val="24"/>
          <w:szCs w:val="24"/>
        </w:rPr>
        <w:t xml:space="preserve">a </w:t>
      </w:r>
      <w:r w:rsidR="00AC19FC" w:rsidRPr="00AC19FC">
        <w:rPr>
          <w:rFonts w:eastAsiaTheme="minorHAnsi"/>
          <w:sz w:val="24"/>
          <w:szCs w:val="24"/>
          <w:lang w:eastAsia="en-US" w:bidi="ar-SA"/>
        </w:rPr>
        <w:t>vacinação poderá ser realizada em lactantes que pertençam a algum dos</w:t>
      </w:r>
      <w:r w:rsidR="00AC19FC">
        <w:rPr>
          <w:rFonts w:eastAsiaTheme="minorHAnsi"/>
          <w:sz w:val="24"/>
          <w:szCs w:val="24"/>
          <w:lang w:eastAsia="en-US" w:bidi="ar-SA"/>
        </w:rPr>
        <w:t xml:space="preserve"> </w:t>
      </w:r>
      <w:r w:rsidR="00AC19FC" w:rsidRPr="00AC19FC">
        <w:rPr>
          <w:rFonts w:eastAsiaTheme="minorHAnsi"/>
          <w:sz w:val="24"/>
          <w:szCs w:val="24"/>
          <w:lang w:eastAsia="en-US" w:bidi="ar-SA"/>
        </w:rPr>
        <w:t>grupos prioritários já elencados, no momento da convocação do respectivo</w:t>
      </w:r>
      <w:r w:rsidR="00AC19FC">
        <w:rPr>
          <w:rFonts w:eastAsiaTheme="minorHAnsi"/>
          <w:sz w:val="24"/>
          <w:szCs w:val="24"/>
          <w:lang w:eastAsia="en-US" w:bidi="ar-SA"/>
        </w:rPr>
        <w:t xml:space="preserve"> </w:t>
      </w:r>
      <w:r w:rsidR="00AC19FC" w:rsidRPr="00AC19FC">
        <w:rPr>
          <w:rFonts w:eastAsiaTheme="minorHAnsi"/>
          <w:sz w:val="24"/>
          <w:szCs w:val="24"/>
          <w:lang w:eastAsia="en-US" w:bidi="ar-SA"/>
        </w:rPr>
        <w:t>grupo, não sendo necessária a interrupção da lactação, no entanto a lactação</w:t>
      </w:r>
      <w:r w:rsidR="00AC19FC">
        <w:rPr>
          <w:rFonts w:eastAsiaTheme="minorHAnsi"/>
          <w:sz w:val="24"/>
          <w:szCs w:val="24"/>
          <w:lang w:eastAsia="en-US" w:bidi="ar-SA"/>
        </w:rPr>
        <w:t xml:space="preserve"> </w:t>
      </w:r>
      <w:r w:rsidR="00AC19FC" w:rsidRPr="00AC19FC">
        <w:rPr>
          <w:rFonts w:eastAsiaTheme="minorHAnsi"/>
          <w:sz w:val="24"/>
          <w:szCs w:val="24"/>
          <w:lang w:eastAsia="en-US" w:bidi="ar-SA"/>
        </w:rPr>
        <w:t>em si NÃO será considerada como prioritária para a vacinação</w:t>
      </w:r>
      <w:r w:rsidR="00AC19FC">
        <w:rPr>
          <w:rFonts w:eastAsiaTheme="minorHAnsi"/>
          <w:sz w:val="24"/>
          <w:szCs w:val="24"/>
          <w:lang w:eastAsia="en-US" w:bidi="ar-SA"/>
        </w:rPr>
        <w:t>.</w:t>
      </w:r>
    </w:p>
    <w:p w:rsidR="00372F4A" w:rsidRPr="00372F4A" w:rsidRDefault="00372F4A" w:rsidP="00372F4A">
      <w:pPr>
        <w:pStyle w:val="Default"/>
        <w:spacing w:line="360" w:lineRule="auto"/>
        <w:jc w:val="both"/>
        <w:rPr>
          <w:color w:val="auto"/>
        </w:rPr>
      </w:pPr>
    </w:p>
    <w:p w:rsidR="00296197" w:rsidRPr="00372F4A" w:rsidRDefault="00296197" w:rsidP="00372F4A">
      <w:pPr>
        <w:pStyle w:val="Default"/>
        <w:spacing w:line="360" w:lineRule="auto"/>
        <w:jc w:val="both"/>
        <w:rPr>
          <w:color w:val="auto"/>
        </w:rPr>
      </w:pPr>
      <w:r w:rsidRPr="00372F4A">
        <w:rPr>
          <w:b/>
          <w:bCs/>
          <w:color w:val="auto"/>
        </w:rPr>
        <w:lastRenderedPageBreak/>
        <w:t xml:space="preserve">ORIENTAÇÕES DA VACINAÇÃO DE PESSOAS COM DOENÇA RENAL CRÔNICA DIALÍTICA </w:t>
      </w:r>
    </w:p>
    <w:p w:rsidR="00296197" w:rsidRDefault="00372F4A" w:rsidP="00D27CF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Nesta situação</w:t>
      </w:r>
      <w:r w:rsidR="00296197" w:rsidRPr="00372F4A">
        <w:rPr>
          <w:color w:val="auto"/>
        </w:rPr>
        <w:t>, a comprovação da condição deverá ser</w:t>
      </w:r>
      <w:r>
        <w:rPr>
          <w:color w:val="auto"/>
        </w:rPr>
        <w:t xml:space="preserve"> </w:t>
      </w:r>
      <w:r w:rsidR="00296197" w:rsidRPr="00372F4A">
        <w:rPr>
          <w:color w:val="auto"/>
        </w:rPr>
        <w:t>realizada conforme recomendações do PNO (exames, receitas, relatório médico, prescrição médica etc.</w:t>
      </w:r>
      <w:r>
        <w:rPr>
          <w:color w:val="auto"/>
        </w:rPr>
        <w:t xml:space="preserve"> </w:t>
      </w:r>
      <w:r w:rsidR="00296197" w:rsidRPr="00372F4A">
        <w:rPr>
          <w:color w:val="auto"/>
        </w:rPr>
        <w:t xml:space="preserve">Adicionalmente, poderão ser </w:t>
      </w:r>
      <w:r w:rsidR="00D27CFB" w:rsidRPr="00372F4A">
        <w:rPr>
          <w:color w:val="auto"/>
        </w:rPr>
        <w:t>u</w:t>
      </w:r>
      <w:r w:rsidR="00D27CFB">
        <w:rPr>
          <w:rFonts w:eastAsia="Arial"/>
          <w:color w:val="auto"/>
        </w:rPr>
        <w:t>t</w:t>
      </w:r>
      <w:r w:rsidR="00D27CFB" w:rsidRPr="00372F4A">
        <w:rPr>
          <w:color w:val="auto"/>
        </w:rPr>
        <w:t>ilizados</w:t>
      </w:r>
      <w:r w:rsidR="00296197" w:rsidRPr="00372F4A">
        <w:rPr>
          <w:color w:val="auto"/>
        </w:rPr>
        <w:t xml:space="preserve"> os cadastros já existentes dentro das Unidades de Saúde). </w:t>
      </w:r>
    </w:p>
    <w:p w:rsidR="00D27CFB" w:rsidRDefault="00D27CFB" w:rsidP="00372F4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D27CFB" w:rsidRDefault="00D27CFB" w:rsidP="00372F4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EF0C4F" w:rsidRDefault="00296197" w:rsidP="00372F4A">
      <w:pPr>
        <w:pStyle w:val="Default"/>
        <w:spacing w:line="360" w:lineRule="auto"/>
        <w:jc w:val="both"/>
        <w:rPr>
          <w:b/>
          <w:bCs/>
          <w:color w:val="auto"/>
        </w:rPr>
      </w:pPr>
      <w:r w:rsidRPr="00372F4A">
        <w:rPr>
          <w:b/>
          <w:bCs/>
          <w:color w:val="auto"/>
        </w:rPr>
        <w:t xml:space="preserve">ORIENTAÇÕES DA VACINAÇÃO DE PESSOAS COM DEFICIÊNCIA PERMANENTECADASTRADAS NO PROGRAMA DE BENEFÍCIO DE PRESTAÇÃO CONTINUADA (BPC) </w:t>
      </w:r>
      <w:r w:rsidR="00EF0C4F">
        <w:rPr>
          <w:b/>
          <w:bCs/>
          <w:color w:val="auto"/>
        </w:rPr>
        <w:t xml:space="preserve"> </w:t>
      </w:r>
    </w:p>
    <w:p w:rsidR="00296197" w:rsidRDefault="00EF0C4F" w:rsidP="00372F4A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 w:rsidRPr="00EF0C4F">
        <w:rPr>
          <w:bCs/>
          <w:color w:val="auto"/>
        </w:rPr>
        <w:t>P</w:t>
      </w:r>
      <w:r w:rsidR="00296197" w:rsidRPr="00372F4A">
        <w:rPr>
          <w:color w:val="auto"/>
        </w:rPr>
        <w:t>ara a operacionalização da vacinação das pessoas com Deficiência</w:t>
      </w:r>
      <w:r w:rsidR="00372F4A">
        <w:rPr>
          <w:color w:val="auto"/>
        </w:rPr>
        <w:t xml:space="preserve"> </w:t>
      </w:r>
      <w:r w:rsidR="00296197" w:rsidRPr="00372F4A">
        <w:rPr>
          <w:color w:val="auto"/>
        </w:rPr>
        <w:t>Permanente cadastradas no Programa de Bene</w:t>
      </w:r>
      <w:r w:rsidR="00372F4A">
        <w:rPr>
          <w:color w:val="auto"/>
        </w:rPr>
        <w:t>fício</w:t>
      </w:r>
      <w:r w:rsidR="00296197" w:rsidRPr="00372F4A">
        <w:rPr>
          <w:color w:val="auto"/>
        </w:rPr>
        <w:t xml:space="preserve"> de Prestação Con</w:t>
      </w:r>
      <w:r w:rsidR="00372F4A">
        <w:rPr>
          <w:rFonts w:eastAsia="Arial"/>
          <w:color w:val="auto"/>
        </w:rPr>
        <w:t>ti</w:t>
      </w:r>
      <w:r>
        <w:rPr>
          <w:color w:val="auto"/>
        </w:rPr>
        <w:t>nuada (BPC) a Secretaria de saúde por meio da</w:t>
      </w:r>
      <w:r w:rsidR="00296197" w:rsidRPr="00372F4A">
        <w:rPr>
          <w:color w:val="auto"/>
        </w:rPr>
        <w:t xml:space="preserve"> Secretari</w:t>
      </w:r>
      <w:r>
        <w:rPr>
          <w:color w:val="auto"/>
        </w:rPr>
        <w:t>a de assistência social</w:t>
      </w:r>
      <w:r w:rsidR="00296197" w:rsidRPr="00372F4A">
        <w:rPr>
          <w:color w:val="auto"/>
        </w:rPr>
        <w:t xml:space="preserve"> </w:t>
      </w:r>
      <w:r>
        <w:rPr>
          <w:color w:val="auto"/>
        </w:rPr>
        <w:t xml:space="preserve">obterá uma relação nominal dos pacientes cadastrados par ao recebimento da vacina. </w:t>
      </w:r>
      <w:r w:rsidR="00296197">
        <w:rPr>
          <w:color w:val="auto"/>
          <w:sz w:val="23"/>
          <w:szCs w:val="23"/>
        </w:rPr>
        <w:t xml:space="preserve"> </w:t>
      </w:r>
    </w:p>
    <w:p w:rsidR="00EF0C4F" w:rsidRDefault="00EF0C4F" w:rsidP="00372F4A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EF0C4F" w:rsidRDefault="00EF0C4F" w:rsidP="00EF0C4F">
      <w:pPr>
        <w:widowControl/>
        <w:adjustRightInd w:val="0"/>
        <w:spacing w:line="360" w:lineRule="auto"/>
        <w:jc w:val="both"/>
        <w:rPr>
          <w:rFonts w:eastAsia="TimesNewRomanPSMT"/>
          <w:color w:val="00000A"/>
          <w:sz w:val="24"/>
          <w:szCs w:val="24"/>
          <w:lang w:eastAsia="en-US" w:bidi="ar-SA"/>
        </w:rPr>
      </w:pPr>
      <w:r>
        <w:rPr>
          <w:sz w:val="23"/>
          <w:szCs w:val="23"/>
        </w:rPr>
        <w:t xml:space="preserve">PARA A VACINAÇÃO DESSE GRUPO PRIORITÁRIO, SERÁ NECESSÁRIA UMA DECLARAÇÃO / ATESTADO MÉDICO ATUALIZADO COM A DESCRIÇÃO DA DOENÇA PRÉ-EXISTE COM O REFERIDO CÓDIGO (CID-10). OS PROFISSIONAIS DEVEM ESTAR CIENTES </w:t>
      </w:r>
      <w:r w:rsidRPr="00EF0C4F">
        <w:rPr>
          <w:sz w:val="24"/>
          <w:szCs w:val="24"/>
        </w:rPr>
        <w:t xml:space="preserve">QUE 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>A NÃO VERACIDADE PODERÁ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 xml:space="preserve"> ACARRETAR A INSTAURAC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>Ã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>O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 xml:space="preserve"> 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>DOS COMPETENTES PROCESSOS JUDICIAIS, INCLUSIVE O CRIME DE FALSIDADE PREVISTO NO ARTIGO 299 DO CODIGO PENAL, REFERENTE A PENA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 xml:space="preserve"> 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 xml:space="preserve">DE 1 A 5 ANOS QUANDO ALGUEM: “OMITIR, EM DOCUMENTO 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>PUBLICO OU PARTICULAR, DECLARACÃO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 xml:space="preserve"> QUE DELE DEVIA CONSTAR, OU NELE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 xml:space="preserve"> 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>INSERIR OU FAZER INSERIR DECLARAC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>Ã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>O FALSA OU DIVERSA DA QUE DEVIA SER ESCRITA, COM O FIM DE PREJUDICAR DIREITO, CRIAR</w:t>
      </w:r>
      <w:r>
        <w:rPr>
          <w:rFonts w:eastAsia="TimesNewRomanPSMT"/>
          <w:color w:val="00000A"/>
          <w:sz w:val="24"/>
          <w:szCs w:val="24"/>
          <w:lang w:eastAsia="en-US" w:bidi="ar-SA"/>
        </w:rPr>
        <w:t xml:space="preserve"> OBRIGACÃ</w:t>
      </w:r>
      <w:r w:rsidRPr="00EF0C4F">
        <w:rPr>
          <w:rFonts w:eastAsia="TimesNewRomanPSMT"/>
          <w:color w:val="00000A"/>
          <w:sz w:val="24"/>
          <w:szCs w:val="24"/>
          <w:lang w:eastAsia="en-US" w:bidi="ar-SA"/>
        </w:rPr>
        <w:t>O OU ALTERAR A VERDADE SOBRE FATO JURIDICAMENTE RELEVANTE”.</w:t>
      </w:r>
    </w:p>
    <w:p w:rsidR="00862C14" w:rsidRDefault="00862C14" w:rsidP="00EF0C4F">
      <w:pPr>
        <w:widowControl/>
        <w:adjustRightInd w:val="0"/>
        <w:spacing w:line="360" w:lineRule="auto"/>
        <w:jc w:val="both"/>
        <w:rPr>
          <w:rFonts w:eastAsia="TimesNewRomanPSMT"/>
          <w:color w:val="00000A"/>
          <w:sz w:val="24"/>
          <w:szCs w:val="24"/>
          <w:lang w:eastAsia="en-US" w:bidi="ar-SA"/>
        </w:rPr>
      </w:pPr>
    </w:p>
    <w:p w:rsidR="00862C14" w:rsidRDefault="00862C14" w:rsidP="00862C14">
      <w:pPr>
        <w:widowControl/>
        <w:adjustRightInd w:val="0"/>
        <w:spacing w:line="360" w:lineRule="auto"/>
        <w:ind w:firstLine="720"/>
        <w:jc w:val="both"/>
        <w:rPr>
          <w:rFonts w:eastAsia="TimesNewRomanPSMT"/>
          <w:color w:val="00000A"/>
          <w:sz w:val="24"/>
          <w:szCs w:val="24"/>
          <w:lang w:eastAsia="en-US" w:bidi="ar-SA"/>
        </w:rPr>
      </w:pPr>
      <w:r>
        <w:rPr>
          <w:rFonts w:eastAsia="TimesNewRomanPSMT"/>
          <w:color w:val="00000A"/>
          <w:sz w:val="24"/>
          <w:szCs w:val="24"/>
          <w:lang w:eastAsia="en-US" w:bidi="ar-SA"/>
        </w:rPr>
        <w:t xml:space="preserve">Para a vacinação dos CAMINHONEIROS (motoristas de transporte rodoviário de cargas, empregado, cooperado ou </w:t>
      </w:r>
      <w:proofErr w:type="spellStart"/>
      <w:r>
        <w:rPr>
          <w:rFonts w:eastAsia="TimesNewRomanPSMT"/>
          <w:color w:val="00000A"/>
          <w:sz w:val="24"/>
          <w:szCs w:val="24"/>
          <w:lang w:eastAsia="en-US" w:bidi="ar-SA"/>
        </w:rPr>
        <w:t>autômo</w:t>
      </w:r>
      <w:proofErr w:type="spellEnd"/>
      <w:r>
        <w:rPr>
          <w:rFonts w:eastAsia="TimesNewRomanPSMT"/>
          <w:color w:val="00000A"/>
          <w:sz w:val="24"/>
          <w:szCs w:val="24"/>
          <w:lang w:eastAsia="en-US" w:bidi="ar-SA"/>
        </w:rPr>
        <w:t xml:space="preserve">) é necessária apresentação de documentos comprobatórios além da carteira de habilitação. </w:t>
      </w:r>
    </w:p>
    <w:p w:rsidR="00862C14" w:rsidRDefault="00862C14" w:rsidP="00862C14">
      <w:pPr>
        <w:pStyle w:val="Default"/>
        <w:jc w:val="both"/>
        <w:rPr>
          <w:rFonts w:eastAsia="TimesNewRomanPSMT"/>
          <w:color w:val="00000A"/>
        </w:rPr>
      </w:pPr>
      <w:r>
        <w:rPr>
          <w:rFonts w:eastAsia="TimesNewRomanPSMT"/>
          <w:color w:val="00000A"/>
        </w:rPr>
        <w:t xml:space="preserve">Os documentos são: </w:t>
      </w:r>
    </w:p>
    <w:p w:rsidR="00862C14" w:rsidRPr="00862C14" w:rsidRDefault="00862C14" w:rsidP="00862C14">
      <w:pPr>
        <w:pStyle w:val="Default"/>
        <w:numPr>
          <w:ilvl w:val="0"/>
          <w:numId w:val="9"/>
        </w:numPr>
        <w:jc w:val="both"/>
      </w:pPr>
      <w:r w:rsidRPr="00862C14">
        <w:rPr>
          <w:bCs/>
        </w:rPr>
        <w:t xml:space="preserve">Carteira de trabalho ou crachá funcional; ou </w:t>
      </w:r>
    </w:p>
    <w:p w:rsidR="00862C14" w:rsidRPr="00862C14" w:rsidRDefault="00862C14" w:rsidP="00862C14">
      <w:pPr>
        <w:pStyle w:val="PargrafodaLista"/>
        <w:widowControl/>
        <w:numPr>
          <w:ilvl w:val="0"/>
          <w:numId w:val="9"/>
        </w:numPr>
        <w:adjustRightInd w:val="0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862C14">
        <w:rPr>
          <w:rFonts w:eastAsiaTheme="minorHAnsi"/>
          <w:bCs/>
          <w:color w:val="000000"/>
          <w:sz w:val="24"/>
          <w:szCs w:val="24"/>
          <w:lang w:eastAsia="en-US" w:bidi="ar-SA"/>
        </w:rPr>
        <w:t>Contracheque com documento de identidade; ou</w:t>
      </w:r>
    </w:p>
    <w:p w:rsidR="00862C14" w:rsidRPr="00862C14" w:rsidRDefault="00862C14" w:rsidP="00862C14">
      <w:pPr>
        <w:pStyle w:val="PargrafodaLista"/>
        <w:widowControl/>
        <w:numPr>
          <w:ilvl w:val="0"/>
          <w:numId w:val="9"/>
        </w:numPr>
        <w:adjustRightInd w:val="0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862C14">
        <w:rPr>
          <w:rFonts w:eastAsiaTheme="minorHAnsi"/>
          <w:bCs/>
          <w:color w:val="000000"/>
          <w:sz w:val="24"/>
          <w:szCs w:val="24"/>
          <w:lang w:eastAsia="en-US" w:bidi="ar-SA"/>
        </w:rPr>
        <w:t>Carteira de sócio</w:t>
      </w:r>
      <w:r>
        <w:rPr>
          <w:rFonts w:eastAsiaTheme="minorHAnsi"/>
          <w:bCs/>
          <w:color w:val="000000"/>
          <w:sz w:val="24"/>
          <w:szCs w:val="24"/>
          <w:lang w:eastAsia="en-US" w:bidi="ar-SA"/>
        </w:rPr>
        <w:t xml:space="preserve"> </w:t>
      </w:r>
      <w:r w:rsidRPr="00862C14">
        <w:rPr>
          <w:rFonts w:eastAsiaTheme="minorHAnsi"/>
          <w:bCs/>
          <w:color w:val="000000"/>
          <w:sz w:val="24"/>
          <w:szCs w:val="24"/>
          <w:lang w:eastAsia="en-US" w:bidi="ar-SA"/>
        </w:rPr>
        <w:t>(a) de cooperativa do transporte de carga (categoria de motorista); ou</w:t>
      </w:r>
    </w:p>
    <w:p w:rsidR="00862C14" w:rsidRPr="00862C14" w:rsidRDefault="00862C14" w:rsidP="00862C14">
      <w:pPr>
        <w:pStyle w:val="PargrafodaLista"/>
        <w:widowControl/>
        <w:numPr>
          <w:ilvl w:val="0"/>
          <w:numId w:val="9"/>
        </w:numPr>
        <w:adjustRightInd w:val="0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862C14">
        <w:rPr>
          <w:rFonts w:eastAsiaTheme="minorHAnsi"/>
          <w:bCs/>
          <w:color w:val="000000"/>
          <w:sz w:val="24"/>
          <w:szCs w:val="24"/>
          <w:lang w:eastAsia="en-US" w:bidi="ar-SA"/>
        </w:rPr>
        <w:t>Carteira de sócio</w:t>
      </w:r>
      <w:r>
        <w:rPr>
          <w:rFonts w:eastAsiaTheme="minorHAnsi"/>
          <w:bCs/>
          <w:color w:val="000000"/>
          <w:sz w:val="24"/>
          <w:szCs w:val="24"/>
          <w:lang w:eastAsia="en-US" w:bidi="ar-SA"/>
        </w:rPr>
        <w:t xml:space="preserve"> </w:t>
      </w:r>
      <w:r w:rsidRPr="00862C14">
        <w:rPr>
          <w:rFonts w:eastAsiaTheme="minorHAnsi"/>
          <w:bCs/>
          <w:color w:val="000000"/>
          <w:sz w:val="24"/>
          <w:szCs w:val="24"/>
          <w:lang w:eastAsia="en-US" w:bidi="ar-SA"/>
        </w:rPr>
        <w:t>(a) dos sindicatos de transportes (categoria de motorista); ou</w:t>
      </w:r>
    </w:p>
    <w:p w:rsidR="00862C14" w:rsidRPr="003F0EF0" w:rsidRDefault="00862C14" w:rsidP="00862C14">
      <w:pPr>
        <w:pStyle w:val="PargrafodaLista"/>
        <w:widowControl/>
        <w:numPr>
          <w:ilvl w:val="0"/>
          <w:numId w:val="9"/>
        </w:numPr>
        <w:adjustRightInd w:val="0"/>
        <w:spacing w:line="360" w:lineRule="auto"/>
        <w:jc w:val="both"/>
        <w:rPr>
          <w:sz w:val="24"/>
          <w:szCs w:val="24"/>
        </w:rPr>
      </w:pPr>
      <w:r w:rsidRPr="00862C14">
        <w:rPr>
          <w:rFonts w:eastAsiaTheme="minorHAnsi"/>
          <w:bCs/>
          <w:color w:val="000000"/>
          <w:sz w:val="24"/>
          <w:szCs w:val="24"/>
          <w:lang w:eastAsia="en-US" w:bidi="ar-SA"/>
        </w:rPr>
        <w:t>Comprovante de inscrição no Registro Nacional de Transportadores Rodoviários de Cargas (RNTRC).</w:t>
      </w:r>
      <w:r w:rsidRPr="00862C14">
        <w:rPr>
          <w:rFonts w:eastAsia="TimesNewRomanPSMT"/>
          <w:color w:val="00000A"/>
          <w:sz w:val="24"/>
          <w:szCs w:val="24"/>
          <w:lang w:eastAsia="en-US" w:bidi="ar-SA"/>
        </w:rPr>
        <w:t xml:space="preserve">  </w:t>
      </w:r>
    </w:p>
    <w:p w:rsidR="003F0EF0" w:rsidRPr="003F0EF0" w:rsidRDefault="003F0EF0" w:rsidP="003F0EF0">
      <w:pPr>
        <w:widowControl/>
        <w:adjustRightInd w:val="0"/>
        <w:spacing w:line="360" w:lineRule="auto"/>
        <w:ind w:left="360"/>
        <w:jc w:val="both"/>
        <w:rPr>
          <w:sz w:val="24"/>
          <w:szCs w:val="24"/>
        </w:rPr>
      </w:pPr>
    </w:p>
    <w:p w:rsidR="003F0EF0" w:rsidRDefault="003F0EF0" w:rsidP="003F0EF0">
      <w:pPr>
        <w:pStyle w:val="PargrafodaLista"/>
        <w:ind w:left="720" w:firstLine="0"/>
        <w:rPr>
          <w:b/>
        </w:rPr>
      </w:pPr>
      <w:r>
        <w:rPr>
          <w:b/>
        </w:rPr>
        <w:lastRenderedPageBreak/>
        <w:t>1</w:t>
      </w:r>
      <w:r w:rsidR="00A23B17">
        <w:rPr>
          <w:b/>
        </w:rPr>
        <w:t>2</w:t>
      </w:r>
      <w:r>
        <w:rPr>
          <w:b/>
        </w:rPr>
        <w:tab/>
        <w:t>REFERÊNCIA BIBLIOGRÁFICA</w:t>
      </w:r>
    </w:p>
    <w:p w:rsidR="003F0EF0" w:rsidRDefault="003F0EF0" w:rsidP="003F0EF0">
      <w:pPr>
        <w:pStyle w:val="PargrafodaLista"/>
        <w:ind w:left="720" w:firstLine="0"/>
        <w:rPr>
          <w:b/>
        </w:rPr>
      </w:pPr>
    </w:p>
    <w:p w:rsidR="003F0EF0" w:rsidRPr="00591FE9" w:rsidRDefault="003F0EF0" w:rsidP="00591FE9">
      <w:pPr>
        <w:pStyle w:val="PargrafodaLista"/>
        <w:spacing w:line="360" w:lineRule="auto"/>
        <w:ind w:left="352" w:firstLine="0"/>
        <w:jc w:val="both"/>
      </w:pPr>
      <w:r>
        <w:t xml:space="preserve">BRASIL. Ministério da Saúde. PLANO NACIONAL DE OPERACIONALIZAÇÃO DA VACINAÇÃO CONTRA O COVID-19, BRASÍLIA, 2021 (VERSÃO 09). Disponível em </w:t>
      </w:r>
      <w:hyperlink r:id="rId21" w:history="1">
        <w:r w:rsidRPr="003F0EF0">
          <w:rPr>
            <w:rStyle w:val="Hyperlink"/>
          </w:rPr>
          <w:t>https://www.gov.br/saude/pt-br/coronavirus/publicacoes-tecnicas/guias-e-planos/plano-nacional-de-vacinacao-covid-19/view</w:t>
        </w:r>
      </w:hyperlink>
    </w:p>
    <w:p w:rsidR="00514B35" w:rsidRDefault="00514B35" w:rsidP="00AE1C37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</w:p>
    <w:p w:rsidR="00591FE9" w:rsidRPr="007F40EF" w:rsidRDefault="00591FE9" w:rsidP="00AE1C37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right="229"/>
        <w:rPr>
          <w:b/>
          <w:color w:val="000009"/>
        </w:rPr>
      </w:pPr>
    </w:p>
    <w:p w:rsidR="00591FE9" w:rsidRDefault="00534A2F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3252" w:right="229"/>
        <w:rPr>
          <w:color w:val="000009"/>
        </w:rPr>
      </w:pPr>
      <w:r>
        <w:rPr>
          <w:color w:val="000009"/>
        </w:rPr>
        <w:t xml:space="preserve">Mandaguaçu, </w:t>
      </w:r>
      <w:r w:rsidR="009B2C2A">
        <w:rPr>
          <w:color w:val="000009"/>
        </w:rPr>
        <w:t>24</w:t>
      </w:r>
      <w:r w:rsidR="001E1FAA">
        <w:rPr>
          <w:color w:val="000009"/>
        </w:rPr>
        <w:t>/</w:t>
      </w:r>
      <w:r w:rsidR="0052606D">
        <w:rPr>
          <w:color w:val="000009"/>
        </w:rPr>
        <w:t>08</w:t>
      </w:r>
      <w:r w:rsidR="00591FE9">
        <w:rPr>
          <w:color w:val="000009"/>
        </w:rPr>
        <w:t>/2021</w:t>
      </w:r>
    </w:p>
    <w:p w:rsidR="00591FE9" w:rsidRDefault="00591FE9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3252" w:right="229"/>
        <w:rPr>
          <w:color w:val="000009"/>
        </w:rPr>
      </w:pPr>
    </w:p>
    <w:p w:rsidR="00591FE9" w:rsidRDefault="00591FE9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3252" w:right="229"/>
        <w:rPr>
          <w:color w:val="000009"/>
        </w:rPr>
      </w:pPr>
    </w:p>
    <w:p w:rsidR="00591FE9" w:rsidRDefault="00591FE9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3252" w:right="229"/>
        <w:rPr>
          <w:color w:val="000009"/>
        </w:rPr>
      </w:pPr>
    </w:p>
    <w:p w:rsidR="00591FE9" w:rsidRDefault="00591FE9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  <w:r>
        <w:rPr>
          <w:color w:val="000009"/>
        </w:rPr>
        <w:t xml:space="preserve">Eloisa </w:t>
      </w:r>
      <w:proofErr w:type="spellStart"/>
      <w:r>
        <w:rPr>
          <w:color w:val="000009"/>
        </w:rPr>
        <w:t>Sella</w:t>
      </w:r>
      <w:proofErr w:type="spellEnd"/>
      <w:r>
        <w:rPr>
          <w:color w:val="000009"/>
        </w:rPr>
        <w:t xml:space="preserve"> de Paula</w:t>
      </w:r>
    </w:p>
    <w:p w:rsidR="00591FE9" w:rsidRDefault="00591FE9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  <w:r>
        <w:rPr>
          <w:color w:val="000009"/>
        </w:rPr>
        <w:t>Coordenadora Programa de Imunização Municipal / Enfermeira Vigilância Epidemiológica</w:t>
      </w: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7700C8" w:rsidRDefault="007700C8" w:rsidP="00591FE9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09" w:right="229"/>
        <w:jc w:val="center"/>
        <w:rPr>
          <w:color w:val="000009"/>
        </w:rPr>
      </w:pPr>
    </w:p>
    <w:p w:rsidR="006A1565" w:rsidRPr="00591FE9" w:rsidRDefault="00A23B17" w:rsidP="00A23B17">
      <w:pPr>
        <w:pStyle w:val="Corpodetexto"/>
        <w:tabs>
          <w:tab w:val="left" w:pos="7592"/>
          <w:tab w:val="left" w:pos="8453"/>
          <w:tab w:val="left" w:pos="9120"/>
        </w:tabs>
        <w:spacing w:before="210" w:line="396" w:lineRule="auto"/>
        <w:ind w:left="720" w:right="229"/>
        <w:rPr>
          <w:color w:val="000009"/>
        </w:rPr>
      </w:pPr>
      <w:r>
        <w:rPr>
          <w:b/>
        </w:rPr>
        <w:lastRenderedPageBreak/>
        <w:t xml:space="preserve">13      </w:t>
      </w:r>
      <w:r w:rsidR="003F0EF0">
        <w:rPr>
          <w:b/>
        </w:rPr>
        <w:t xml:space="preserve"> </w:t>
      </w:r>
      <w:r w:rsidR="00E9347A" w:rsidRPr="003F0EF0">
        <w:rPr>
          <w:b/>
        </w:rPr>
        <w:t>ANEXOS</w:t>
      </w:r>
      <w:r w:rsidR="00E9347A">
        <w:tab/>
      </w:r>
    </w:p>
    <w:p w:rsidR="006A1565" w:rsidRPr="006A1565" w:rsidRDefault="00591FE9" w:rsidP="006A1565">
      <w:r w:rsidRPr="001B57A1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76831533" wp14:editId="1DD13DF1">
            <wp:simplePos x="0" y="0"/>
            <wp:positionH relativeFrom="column">
              <wp:posOffset>-336550</wp:posOffset>
            </wp:positionH>
            <wp:positionV relativeFrom="paragraph">
              <wp:posOffset>257175</wp:posOffset>
            </wp:positionV>
            <wp:extent cx="6952615" cy="7191375"/>
            <wp:effectExtent l="0" t="0" r="635" b="9525"/>
            <wp:wrapTight wrapText="bothSides">
              <wp:wrapPolygon edited="0">
                <wp:start x="0" y="0"/>
                <wp:lineTo x="0" y="21571"/>
                <wp:lineTo x="21543" y="21571"/>
                <wp:lineTo x="21543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b="11609"/>
                    <a:stretch/>
                  </pic:blipFill>
                  <pic:spPr bwMode="auto">
                    <a:xfrm>
                      <a:off x="0" y="0"/>
                      <a:ext cx="695261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565" w:rsidRPr="006A1565" w:rsidRDefault="006A1565" w:rsidP="006A1565"/>
    <w:p w:rsidR="006A1565" w:rsidRPr="006A1565" w:rsidRDefault="006A1565" w:rsidP="006A1565"/>
    <w:p w:rsidR="006A1565" w:rsidRPr="006A1565" w:rsidRDefault="006A1565" w:rsidP="006A1565"/>
    <w:p w:rsidR="006A1565" w:rsidRPr="006A1565" w:rsidRDefault="006A1565" w:rsidP="006A1565"/>
    <w:p w:rsidR="00E05BBA" w:rsidRPr="006A1565" w:rsidRDefault="00962691" w:rsidP="006A1565">
      <w:pPr>
        <w:sectPr w:rsidR="00E05BBA" w:rsidRPr="006A1565">
          <w:pgSz w:w="11910" w:h="16840"/>
          <w:pgMar w:top="1600" w:right="900" w:bottom="280" w:left="980" w:header="711" w:footer="0" w:gutter="0"/>
          <w:cols w:space="720"/>
        </w:sectPr>
      </w:pPr>
      <w:r w:rsidRPr="00DA6685"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4564E279" wp14:editId="4A510430">
            <wp:simplePos x="0" y="0"/>
            <wp:positionH relativeFrom="column">
              <wp:posOffset>-336550</wp:posOffset>
            </wp:positionH>
            <wp:positionV relativeFrom="paragraph">
              <wp:posOffset>-485775</wp:posOffset>
            </wp:positionV>
            <wp:extent cx="6844665" cy="8524875"/>
            <wp:effectExtent l="0" t="0" r="0" b="9525"/>
            <wp:wrapTight wrapText="bothSides">
              <wp:wrapPolygon edited="0">
                <wp:start x="0" y="0"/>
                <wp:lineTo x="0" y="21576"/>
                <wp:lineTo x="21522" y="21576"/>
                <wp:lineTo x="2152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684466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691" w:rsidRDefault="00962691">
      <w:pPr>
        <w:pStyle w:val="Corpodetexto"/>
        <w:rPr>
          <w:sz w:val="20"/>
        </w:rPr>
      </w:pPr>
      <w:r w:rsidRPr="001B57A1">
        <w:rPr>
          <w:noProof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 wp14:anchorId="495AACA9" wp14:editId="369EA75C">
            <wp:simplePos x="0" y="0"/>
            <wp:positionH relativeFrom="column">
              <wp:posOffset>-422275</wp:posOffset>
            </wp:positionH>
            <wp:positionV relativeFrom="paragraph">
              <wp:posOffset>3175</wp:posOffset>
            </wp:positionV>
            <wp:extent cx="7028815" cy="8582025"/>
            <wp:effectExtent l="0" t="0" r="635" b="9525"/>
            <wp:wrapTight wrapText="bothSides">
              <wp:wrapPolygon edited="0">
                <wp:start x="0" y="0"/>
                <wp:lineTo x="0" y="21576"/>
                <wp:lineTo x="21543" y="21576"/>
                <wp:lineTo x="21543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6"/>
                    <a:stretch/>
                  </pic:blipFill>
                  <pic:spPr bwMode="auto">
                    <a:xfrm>
                      <a:off x="0" y="0"/>
                      <a:ext cx="702881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EE4" w:rsidRDefault="00264EE4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  <w:r w:rsidRPr="001B57A1">
        <w:rPr>
          <w:noProof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 wp14:anchorId="12D69909" wp14:editId="4DB99C20">
            <wp:simplePos x="0" y="0"/>
            <wp:positionH relativeFrom="column">
              <wp:posOffset>-250825</wp:posOffset>
            </wp:positionH>
            <wp:positionV relativeFrom="paragraph">
              <wp:posOffset>133350</wp:posOffset>
            </wp:positionV>
            <wp:extent cx="6962140" cy="8391525"/>
            <wp:effectExtent l="0" t="0" r="0" b="9525"/>
            <wp:wrapTight wrapText="bothSides">
              <wp:wrapPolygon edited="0">
                <wp:start x="0" y="0"/>
                <wp:lineTo x="0" y="21575"/>
                <wp:lineTo x="21513" y="21575"/>
                <wp:lineTo x="21513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6"/>
                    <a:stretch/>
                  </pic:blipFill>
                  <pic:spPr bwMode="auto">
                    <a:xfrm>
                      <a:off x="0" y="0"/>
                      <a:ext cx="696214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EE4" w:rsidRDefault="00264EE4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8D0022" w:rsidP="008D0022">
      <w:pPr>
        <w:pStyle w:val="Corpodetexto"/>
        <w:spacing w:line="360" w:lineRule="auto"/>
        <w:ind w:firstLine="720"/>
        <w:rPr>
          <w:sz w:val="20"/>
        </w:rPr>
      </w:pPr>
      <w:r>
        <w:rPr>
          <w:sz w:val="20"/>
        </w:rPr>
        <w:t>DESCRIÇÃO DAS COMORBIDADES INCLUIDAS COMO PRIORITÁRIAS PARA VACINAÇÃO CONTRA O COVID-19</w:t>
      </w:r>
    </w:p>
    <w:p w:rsidR="004573AD" w:rsidRDefault="008D0022">
      <w:pPr>
        <w:pStyle w:val="Corpodetexto"/>
        <w:rPr>
          <w:sz w:val="20"/>
        </w:rPr>
      </w:pPr>
      <w:r w:rsidRPr="004573AD">
        <w:rPr>
          <w:noProof/>
          <w:sz w:val="20"/>
          <w:lang w:bidi="ar-SA"/>
        </w:rPr>
        <w:drawing>
          <wp:anchor distT="0" distB="0" distL="114300" distR="114300" simplePos="0" relativeHeight="251672576" behindDoc="1" locked="0" layoutInCell="1" allowOverlap="1" wp14:anchorId="0E897902" wp14:editId="4AF3EE29">
            <wp:simplePos x="0" y="0"/>
            <wp:positionH relativeFrom="column">
              <wp:posOffset>-298450</wp:posOffset>
            </wp:positionH>
            <wp:positionV relativeFrom="paragraph">
              <wp:posOffset>173990</wp:posOffset>
            </wp:positionV>
            <wp:extent cx="6543675" cy="8446144"/>
            <wp:effectExtent l="0" t="0" r="0" b="0"/>
            <wp:wrapTight wrapText="bothSides">
              <wp:wrapPolygon edited="0">
                <wp:start x="0" y="0"/>
                <wp:lineTo x="0" y="21533"/>
                <wp:lineTo x="21506" y="21533"/>
                <wp:lineTo x="21506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04" cy="84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8D0022">
      <w:pPr>
        <w:pStyle w:val="Corpodetexto"/>
        <w:rPr>
          <w:sz w:val="20"/>
        </w:rPr>
      </w:pPr>
      <w:r w:rsidRPr="00714945">
        <w:rPr>
          <w:noProof/>
          <w:sz w:val="20"/>
          <w:lang w:bidi="ar-SA"/>
        </w:rPr>
        <w:drawing>
          <wp:anchor distT="0" distB="0" distL="114300" distR="114300" simplePos="0" relativeHeight="251673600" behindDoc="1" locked="0" layoutInCell="1" allowOverlap="1" wp14:anchorId="214D6D64" wp14:editId="326A4F8C">
            <wp:simplePos x="0" y="0"/>
            <wp:positionH relativeFrom="column">
              <wp:posOffset>-3175</wp:posOffset>
            </wp:positionH>
            <wp:positionV relativeFrom="paragraph">
              <wp:posOffset>288925</wp:posOffset>
            </wp:positionV>
            <wp:extent cx="6229350" cy="7973695"/>
            <wp:effectExtent l="0" t="0" r="0" b="8255"/>
            <wp:wrapTight wrapText="bothSides">
              <wp:wrapPolygon edited="0">
                <wp:start x="0" y="0"/>
                <wp:lineTo x="0" y="21571"/>
                <wp:lineTo x="21534" y="21571"/>
                <wp:lineTo x="21534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4573AD" w:rsidRDefault="004573AD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</w:p>
    <w:p w:rsidR="00264EE4" w:rsidRDefault="00264EE4">
      <w:pPr>
        <w:pStyle w:val="Corpodetexto"/>
        <w:rPr>
          <w:sz w:val="20"/>
        </w:rPr>
      </w:pPr>
    </w:p>
    <w:p w:rsidR="00E05BBA" w:rsidRDefault="00AA4A64" w:rsidP="00CB54FE">
      <w:pPr>
        <w:pStyle w:val="Corpodetexto"/>
        <w:jc w:val="center"/>
      </w:pPr>
      <w:r w:rsidRPr="00AA4A64">
        <w:lastRenderedPageBreak/>
        <w:t>PROCEDIMENTO PARA ADMINISTRAÇÃO DAS VACINAS</w:t>
      </w:r>
    </w:p>
    <w:p w:rsidR="0062298B" w:rsidRDefault="0062298B">
      <w:pPr>
        <w:pStyle w:val="Corpodetexto"/>
      </w:pPr>
      <w:r w:rsidRPr="0062298B"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2844368E" wp14:editId="5BEDAE91">
            <wp:simplePos x="0" y="0"/>
            <wp:positionH relativeFrom="column">
              <wp:posOffset>-203200</wp:posOffset>
            </wp:positionH>
            <wp:positionV relativeFrom="paragraph">
              <wp:posOffset>5457190</wp:posOffset>
            </wp:positionV>
            <wp:extent cx="6701790" cy="1931035"/>
            <wp:effectExtent l="0" t="0" r="3810" b="0"/>
            <wp:wrapTight wrapText="bothSides">
              <wp:wrapPolygon edited="0">
                <wp:start x="0" y="0"/>
                <wp:lineTo x="0" y="21309"/>
                <wp:lineTo x="21551" y="21309"/>
                <wp:lineTo x="21551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98B"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1154CFB0" wp14:editId="7DB03A6C">
            <wp:simplePos x="0" y="0"/>
            <wp:positionH relativeFrom="column">
              <wp:posOffset>44450</wp:posOffset>
            </wp:positionH>
            <wp:positionV relativeFrom="paragraph">
              <wp:posOffset>256540</wp:posOffset>
            </wp:positionV>
            <wp:extent cx="6324600" cy="5335905"/>
            <wp:effectExtent l="0" t="0" r="0" b="0"/>
            <wp:wrapTight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13564" r="8047" b="14585"/>
                    <a:stretch/>
                  </pic:blipFill>
                  <pic:spPr bwMode="auto">
                    <a:xfrm>
                      <a:off x="0" y="0"/>
                      <a:ext cx="632460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  <w:r w:rsidRPr="0062298B"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723F4FBB" wp14:editId="01E2B8FD">
            <wp:simplePos x="0" y="0"/>
            <wp:positionH relativeFrom="column">
              <wp:posOffset>292100</wp:posOffset>
            </wp:positionH>
            <wp:positionV relativeFrom="paragraph">
              <wp:posOffset>2447290</wp:posOffset>
            </wp:positionV>
            <wp:extent cx="6354445" cy="1905000"/>
            <wp:effectExtent l="0" t="0" r="8255" b="0"/>
            <wp:wrapTight wrapText="bothSides">
              <wp:wrapPolygon edited="0">
                <wp:start x="0" y="0"/>
                <wp:lineTo x="0" y="21384"/>
                <wp:lineTo x="21563" y="21384"/>
                <wp:lineTo x="21563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"/>
                    <a:stretch/>
                  </pic:blipFill>
                  <pic:spPr bwMode="auto">
                    <a:xfrm>
                      <a:off x="0" y="0"/>
                      <a:ext cx="63544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98B"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6EC538B3" wp14:editId="1F1D0E9C">
            <wp:simplePos x="0" y="0"/>
            <wp:positionH relativeFrom="column">
              <wp:posOffset>225425</wp:posOffset>
            </wp:positionH>
            <wp:positionV relativeFrom="paragraph">
              <wp:posOffset>180340</wp:posOffset>
            </wp:positionV>
            <wp:extent cx="6133465" cy="2266950"/>
            <wp:effectExtent l="0" t="0" r="635" b="0"/>
            <wp:wrapTight wrapText="bothSides">
              <wp:wrapPolygon edited="0">
                <wp:start x="0" y="0"/>
                <wp:lineTo x="0" y="21418"/>
                <wp:lineTo x="21535" y="21418"/>
                <wp:lineTo x="21535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983" r="4578" b="54402"/>
                    <a:stretch/>
                  </pic:blipFill>
                  <pic:spPr bwMode="auto">
                    <a:xfrm>
                      <a:off x="0" y="0"/>
                      <a:ext cx="61334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62298B" w:rsidRDefault="0062298B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>
      <w:pPr>
        <w:pStyle w:val="Corpodetexto"/>
      </w:pPr>
    </w:p>
    <w:p w:rsidR="00BC5A49" w:rsidRDefault="00BC5A49" w:rsidP="00CB54FE">
      <w:pPr>
        <w:pStyle w:val="Corpodetexto"/>
        <w:jc w:val="center"/>
      </w:pPr>
      <w:r>
        <w:lastRenderedPageBreak/>
        <w:t>NOTA ORIENTATIVA – DOSES REMANESCENTES</w:t>
      </w:r>
    </w:p>
    <w:p w:rsidR="00BC5A49" w:rsidRDefault="00BC5A49">
      <w:pPr>
        <w:pStyle w:val="Corpodetexto"/>
      </w:pPr>
    </w:p>
    <w:p w:rsidR="00CB54FE" w:rsidRPr="00CB54FE" w:rsidRDefault="00CB54FE" w:rsidP="00CB54FE">
      <w:pPr>
        <w:spacing w:line="360" w:lineRule="auto"/>
        <w:jc w:val="both"/>
        <w:rPr>
          <w:sz w:val="24"/>
          <w:szCs w:val="24"/>
        </w:rPr>
      </w:pPr>
      <w:r>
        <w:tab/>
      </w:r>
      <w:r w:rsidRPr="00CB54FE">
        <w:rPr>
          <w:sz w:val="24"/>
          <w:szCs w:val="24"/>
        </w:rPr>
        <w:t xml:space="preserve">Para êxito dos programas de vacinação, de nada adianta existir um vasto calendário vacinal e adesão da população, se a segurança e a eficácia dos </w:t>
      </w:r>
      <w:proofErr w:type="spellStart"/>
      <w:r w:rsidRPr="00CB54FE">
        <w:rPr>
          <w:sz w:val="24"/>
          <w:szCs w:val="24"/>
        </w:rPr>
        <w:t>imunobiológicos</w:t>
      </w:r>
      <w:proofErr w:type="spellEnd"/>
      <w:r w:rsidRPr="00CB54FE">
        <w:rPr>
          <w:sz w:val="24"/>
          <w:szCs w:val="24"/>
        </w:rPr>
        <w:t xml:space="preserve"> não estiverem preservadas. Para tanto é imprescindível à manutenção da integridade da Rede de Frio (RF), que consiste no processo de recebimento, armazenamento, distribuição, transporte e manuseio dos </w:t>
      </w:r>
      <w:proofErr w:type="spellStart"/>
      <w:r w:rsidRPr="00CB54FE">
        <w:rPr>
          <w:sz w:val="24"/>
          <w:szCs w:val="24"/>
        </w:rPr>
        <w:t>imunobiológicos</w:t>
      </w:r>
      <w:proofErr w:type="spellEnd"/>
      <w:r w:rsidRPr="00CB54FE">
        <w:rPr>
          <w:sz w:val="24"/>
          <w:szCs w:val="24"/>
        </w:rPr>
        <w:t>, utilizados no PNI e tem como objetivo final assegurar que todas as vacinas administradas mantenham suas características iniciais, a fim de conferir imunidade.</w:t>
      </w:r>
    </w:p>
    <w:p w:rsidR="00CB54FE" w:rsidRPr="00CB54FE" w:rsidRDefault="00CB54FE" w:rsidP="00CB54FE">
      <w:pPr>
        <w:spacing w:line="360" w:lineRule="auto"/>
        <w:jc w:val="both"/>
        <w:rPr>
          <w:sz w:val="24"/>
          <w:szCs w:val="24"/>
        </w:rPr>
      </w:pPr>
      <w:r w:rsidRPr="00CB54FE">
        <w:rPr>
          <w:sz w:val="24"/>
          <w:szCs w:val="24"/>
        </w:rPr>
        <w:tab/>
        <w:t>No Brasil temos um Programa de Imunizações que é referência mundial e em contrapartida convive com problemas básicos do dia a dia como as perdas técnicas. A perda técnica é considerada uma perda justificável (5%), pois se deve a inutilização da vacina por vencimento após a abertura de frascos multidoses, por não haver demanda de pessoas a vacinar.</w:t>
      </w:r>
    </w:p>
    <w:p w:rsidR="00CB54FE" w:rsidRPr="00CB54FE" w:rsidRDefault="00CB54FE" w:rsidP="00CB54FE">
      <w:pPr>
        <w:spacing w:line="360" w:lineRule="auto"/>
        <w:jc w:val="both"/>
        <w:rPr>
          <w:sz w:val="24"/>
          <w:szCs w:val="24"/>
        </w:rPr>
      </w:pPr>
      <w:r w:rsidRPr="00CB54FE">
        <w:rPr>
          <w:sz w:val="24"/>
          <w:szCs w:val="24"/>
        </w:rPr>
        <w:tab/>
        <w:t xml:space="preserve">A perca técnica é um fator importante no cálculo das necessidades quantitativas do </w:t>
      </w:r>
      <w:proofErr w:type="spellStart"/>
      <w:r w:rsidRPr="00CB54FE">
        <w:rPr>
          <w:sz w:val="24"/>
          <w:szCs w:val="24"/>
        </w:rPr>
        <w:t>imunobiológico</w:t>
      </w:r>
      <w:proofErr w:type="spellEnd"/>
      <w:r w:rsidRPr="00CB54FE">
        <w:rPr>
          <w:sz w:val="24"/>
          <w:szCs w:val="24"/>
        </w:rPr>
        <w:t>, para tanto, o monitoramento é contínuo e para estabelecer as ações corretivas para redução, o município de Mandaguaçu adota:</w:t>
      </w:r>
    </w:p>
    <w:p w:rsidR="00CB54FE" w:rsidRPr="00CB54FE" w:rsidRDefault="002B73D6" w:rsidP="00CB54FE">
      <w:pPr>
        <w:pStyle w:val="PargrafodaLista"/>
        <w:widowControl/>
        <w:numPr>
          <w:ilvl w:val="0"/>
          <w:numId w:val="5"/>
        </w:numPr>
        <w:autoSpaceDE/>
        <w:autoSpaceDN/>
        <w:spacing w:before="0" w:after="16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Disponibiliza </w:t>
      </w:r>
      <w:proofErr w:type="spellStart"/>
      <w:r>
        <w:rPr>
          <w:sz w:val="24"/>
          <w:szCs w:val="24"/>
        </w:rPr>
        <w:t>e-</w:t>
      </w:r>
      <w:proofErr w:type="gramStart"/>
      <w:r>
        <w:rPr>
          <w:sz w:val="24"/>
          <w:szCs w:val="24"/>
        </w:rPr>
        <w:t>mai</w:t>
      </w:r>
      <w:proofErr w:type="spellEnd"/>
      <w:r w:rsidR="00CB54FE" w:rsidRPr="00CB54FE">
        <w:rPr>
          <w:sz w:val="24"/>
          <w:szCs w:val="24"/>
        </w:rPr>
        <w:t xml:space="preserve">  ou</w:t>
      </w:r>
      <w:proofErr w:type="gramEnd"/>
      <w:r w:rsidR="00CB54FE" w:rsidRPr="00CB54FE">
        <w:rPr>
          <w:sz w:val="24"/>
          <w:szCs w:val="24"/>
        </w:rPr>
        <w:t xml:space="preserve"> para que a população dos grupos : (Acamados, trabalhadores de saúde da rede privada) faça um cadastro fornecendo seus dados pessoais,  e telefone de contato;</w:t>
      </w:r>
    </w:p>
    <w:p w:rsidR="00CB54FE" w:rsidRPr="00CB54FE" w:rsidRDefault="00CB54FE" w:rsidP="00CB54FE">
      <w:pPr>
        <w:pStyle w:val="PargrafodaLista"/>
        <w:widowControl/>
        <w:numPr>
          <w:ilvl w:val="0"/>
          <w:numId w:val="5"/>
        </w:numPr>
        <w:autoSpaceDE/>
        <w:autoSpaceDN/>
        <w:spacing w:before="0" w:after="160" w:line="360" w:lineRule="auto"/>
        <w:contextualSpacing/>
        <w:jc w:val="both"/>
        <w:rPr>
          <w:sz w:val="24"/>
          <w:szCs w:val="24"/>
        </w:rPr>
      </w:pPr>
      <w:r w:rsidRPr="00CB54FE">
        <w:rPr>
          <w:sz w:val="24"/>
          <w:szCs w:val="24"/>
        </w:rPr>
        <w:t>Abertura de um cadastro por grupo prioritário;</w:t>
      </w:r>
    </w:p>
    <w:p w:rsidR="00CB54FE" w:rsidRPr="00CB54FE" w:rsidRDefault="00CB54FE" w:rsidP="00CB54FE">
      <w:pPr>
        <w:pStyle w:val="PargrafodaLista"/>
        <w:widowControl/>
        <w:numPr>
          <w:ilvl w:val="0"/>
          <w:numId w:val="5"/>
        </w:numPr>
        <w:autoSpaceDE/>
        <w:autoSpaceDN/>
        <w:spacing w:before="0" w:after="160" w:line="360" w:lineRule="auto"/>
        <w:contextualSpacing/>
        <w:jc w:val="both"/>
        <w:rPr>
          <w:sz w:val="24"/>
          <w:szCs w:val="24"/>
        </w:rPr>
      </w:pPr>
      <w:r w:rsidRPr="00CB54FE">
        <w:rPr>
          <w:sz w:val="24"/>
          <w:szCs w:val="24"/>
        </w:rPr>
        <w:t>Divulgação através da mídia, convocando o grupo prioritário para ser imunizado até as 16:00 horas;</w:t>
      </w:r>
    </w:p>
    <w:p w:rsidR="00CB54FE" w:rsidRPr="00CB54FE" w:rsidRDefault="00CB54FE" w:rsidP="00CB54FE">
      <w:pPr>
        <w:pStyle w:val="PargrafodaLista"/>
        <w:widowControl/>
        <w:numPr>
          <w:ilvl w:val="0"/>
          <w:numId w:val="5"/>
        </w:numPr>
        <w:autoSpaceDE/>
        <w:autoSpaceDN/>
        <w:spacing w:before="0" w:after="160" w:line="360" w:lineRule="auto"/>
        <w:contextualSpacing/>
        <w:jc w:val="both"/>
        <w:rPr>
          <w:sz w:val="24"/>
          <w:szCs w:val="24"/>
        </w:rPr>
      </w:pPr>
      <w:r w:rsidRPr="00CB54FE">
        <w:rPr>
          <w:sz w:val="24"/>
          <w:szCs w:val="24"/>
        </w:rPr>
        <w:t>Após as 16:00 horas, e caso haja frasco aberto (sobras de vacina) entramos em contato com as pessoas que realizou o cadastro (público alvo) e está apto a ser imunizado.</w:t>
      </w:r>
    </w:p>
    <w:p w:rsidR="00CB54FE" w:rsidRPr="00CB54FE" w:rsidRDefault="00CB54FE" w:rsidP="00CB54FE">
      <w:pPr>
        <w:pStyle w:val="PargrafodaLista"/>
        <w:spacing w:line="360" w:lineRule="auto"/>
        <w:jc w:val="both"/>
        <w:rPr>
          <w:sz w:val="24"/>
          <w:szCs w:val="24"/>
        </w:rPr>
      </w:pPr>
    </w:p>
    <w:p w:rsidR="00CB54FE" w:rsidRPr="00CB54FE" w:rsidRDefault="00CB54FE" w:rsidP="00CB54FE">
      <w:pPr>
        <w:spacing w:line="360" w:lineRule="auto"/>
        <w:ind w:firstLine="360"/>
        <w:jc w:val="both"/>
        <w:rPr>
          <w:sz w:val="24"/>
          <w:szCs w:val="24"/>
        </w:rPr>
      </w:pPr>
      <w:r w:rsidRPr="00CB54FE">
        <w:rPr>
          <w:sz w:val="24"/>
          <w:szCs w:val="24"/>
        </w:rPr>
        <w:t>Ações essas que podem ser realizadas pelos profissionais de saúde de fácil aplicabilidade e com isso auxilia na redução das perdas vacinais.</w:t>
      </w:r>
    </w:p>
    <w:p w:rsidR="00CB54FE" w:rsidRPr="00CB54FE" w:rsidRDefault="00CB54FE" w:rsidP="00CB54FE">
      <w:pPr>
        <w:pStyle w:val="PargrafodaLista"/>
        <w:spacing w:line="360" w:lineRule="auto"/>
        <w:jc w:val="both"/>
        <w:rPr>
          <w:sz w:val="24"/>
          <w:szCs w:val="24"/>
        </w:rPr>
      </w:pPr>
    </w:p>
    <w:p w:rsidR="00BC5A49" w:rsidRDefault="00BC5A49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Default="00D47FC7" w:rsidP="00CB54FE">
      <w:pPr>
        <w:pStyle w:val="Corpodetexto"/>
        <w:spacing w:line="360" w:lineRule="auto"/>
      </w:pPr>
    </w:p>
    <w:p w:rsidR="00D47FC7" w:rsidRPr="00CB54FE" w:rsidRDefault="00C14723" w:rsidP="00CB54FE">
      <w:pPr>
        <w:pStyle w:val="Corpodetexto"/>
        <w:spacing w:line="360" w:lineRule="auto"/>
      </w:pPr>
      <w:r w:rsidRPr="00C14723">
        <w:rPr>
          <w:noProof/>
          <w:lang w:bidi="ar-SA"/>
        </w:rPr>
        <w:drawing>
          <wp:inline distT="0" distB="0" distL="0" distR="0">
            <wp:extent cx="6200775" cy="88106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FC7" w:rsidRPr="00CB54FE">
      <w:pgSz w:w="11910" w:h="16840"/>
      <w:pgMar w:top="1600" w:right="900" w:bottom="280" w:left="98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477" w:rsidRDefault="00477477">
      <w:r>
        <w:separator/>
      </w:r>
    </w:p>
  </w:endnote>
  <w:endnote w:type="continuationSeparator" w:id="0">
    <w:p w:rsidR="00477477" w:rsidRDefault="0047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477" w:rsidRDefault="00477477">
      <w:r>
        <w:separator/>
      </w:r>
    </w:p>
  </w:footnote>
  <w:footnote w:type="continuationSeparator" w:id="0">
    <w:p w:rsidR="00477477" w:rsidRDefault="00477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8C7" w:rsidRDefault="00D778C7" w:rsidP="007A36FA">
    <w:pPr>
      <w:pStyle w:val="Cabealho"/>
      <w:shd w:val="clear" w:color="auto" w:fill="C2D69B" w:themeFill="accent3" w:themeFillTint="99"/>
      <w:jc w:val="center"/>
    </w:pPr>
    <w:r w:rsidRPr="00216B21">
      <w:rPr>
        <w:rFonts w:ascii="Times New Roman" w:hAnsi="Times New Roman" w:cs="Times New Roman"/>
        <w:b/>
        <w:noProof/>
        <w:sz w:val="40"/>
        <w:szCs w:val="40"/>
        <w:lang w:bidi="ar-SA"/>
      </w:rPr>
      <w:drawing>
        <wp:anchor distT="0" distB="0" distL="114300" distR="114300" simplePos="0" relativeHeight="251659264" behindDoc="0" locked="0" layoutInCell="1" allowOverlap="1" wp14:anchorId="28F3C828" wp14:editId="2B526B04">
          <wp:simplePos x="0" y="0"/>
          <wp:positionH relativeFrom="column">
            <wp:posOffset>-44450</wp:posOffset>
          </wp:positionH>
          <wp:positionV relativeFrom="paragraph">
            <wp:posOffset>-194792</wp:posOffset>
          </wp:positionV>
          <wp:extent cx="935990" cy="760095"/>
          <wp:effectExtent l="0" t="0" r="0" b="190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PLANO MUNICIPAL DE VACINAÇÃO CONTRA COVID 19</w:t>
    </w:r>
  </w:p>
  <w:p w:rsidR="00D778C7" w:rsidRDefault="00D778C7" w:rsidP="007A36FA">
    <w:pPr>
      <w:pStyle w:val="Cabealho"/>
      <w:shd w:val="clear" w:color="auto" w:fill="C2D69B" w:themeFill="accent3" w:themeFillTint="99"/>
      <w:spacing w:line="360" w:lineRule="auto"/>
      <w:jc w:val="center"/>
    </w:pPr>
    <w:r>
      <w:t>MANDAGUAÇU/PR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133D7"/>
    <w:multiLevelType w:val="hybridMultilevel"/>
    <w:tmpl w:val="EC6A51E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AD327E"/>
    <w:multiLevelType w:val="hybridMultilevel"/>
    <w:tmpl w:val="EC783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0C396D"/>
    <w:multiLevelType w:val="hybridMultilevel"/>
    <w:tmpl w:val="32DC8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63C92"/>
    <w:multiLevelType w:val="multilevel"/>
    <w:tmpl w:val="00DEAE1C"/>
    <w:lvl w:ilvl="0">
      <w:start w:val="3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80" w:hanging="1800"/>
      </w:pPr>
      <w:rPr>
        <w:rFonts w:hint="default"/>
      </w:rPr>
    </w:lvl>
  </w:abstractNum>
  <w:abstractNum w:abstractNumId="4" w15:restartNumberingAfterBreak="0">
    <w:nsid w:val="1E641A15"/>
    <w:multiLevelType w:val="hybridMultilevel"/>
    <w:tmpl w:val="425E99CE"/>
    <w:lvl w:ilvl="0" w:tplc="3D5C853E">
      <w:start w:val="8"/>
      <w:numFmt w:val="decimal"/>
      <w:lvlText w:val="%1"/>
      <w:lvlJc w:val="left"/>
      <w:pPr>
        <w:ind w:left="5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2" w:hanging="360"/>
      </w:pPr>
    </w:lvl>
    <w:lvl w:ilvl="2" w:tplc="0416001B" w:tentative="1">
      <w:start w:val="1"/>
      <w:numFmt w:val="lowerRoman"/>
      <w:lvlText w:val="%3."/>
      <w:lvlJc w:val="right"/>
      <w:pPr>
        <w:ind w:left="1952" w:hanging="180"/>
      </w:pPr>
    </w:lvl>
    <w:lvl w:ilvl="3" w:tplc="0416000F" w:tentative="1">
      <w:start w:val="1"/>
      <w:numFmt w:val="decimal"/>
      <w:lvlText w:val="%4."/>
      <w:lvlJc w:val="left"/>
      <w:pPr>
        <w:ind w:left="2672" w:hanging="360"/>
      </w:pPr>
    </w:lvl>
    <w:lvl w:ilvl="4" w:tplc="04160019" w:tentative="1">
      <w:start w:val="1"/>
      <w:numFmt w:val="lowerLetter"/>
      <w:lvlText w:val="%5."/>
      <w:lvlJc w:val="left"/>
      <w:pPr>
        <w:ind w:left="3392" w:hanging="360"/>
      </w:pPr>
    </w:lvl>
    <w:lvl w:ilvl="5" w:tplc="0416001B" w:tentative="1">
      <w:start w:val="1"/>
      <w:numFmt w:val="lowerRoman"/>
      <w:lvlText w:val="%6."/>
      <w:lvlJc w:val="right"/>
      <w:pPr>
        <w:ind w:left="4112" w:hanging="180"/>
      </w:pPr>
    </w:lvl>
    <w:lvl w:ilvl="6" w:tplc="0416000F" w:tentative="1">
      <w:start w:val="1"/>
      <w:numFmt w:val="decimal"/>
      <w:lvlText w:val="%7."/>
      <w:lvlJc w:val="left"/>
      <w:pPr>
        <w:ind w:left="4832" w:hanging="360"/>
      </w:pPr>
    </w:lvl>
    <w:lvl w:ilvl="7" w:tplc="04160019" w:tentative="1">
      <w:start w:val="1"/>
      <w:numFmt w:val="lowerLetter"/>
      <w:lvlText w:val="%8."/>
      <w:lvlJc w:val="left"/>
      <w:pPr>
        <w:ind w:left="5552" w:hanging="360"/>
      </w:pPr>
    </w:lvl>
    <w:lvl w:ilvl="8" w:tplc="0416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5" w15:restartNumberingAfterBreak="0">
    <w:nsid w:val="2A87257B"/>
    <w:multiLevelType w:val="hybridMultilevel"/>
    <w:tmpl w:val="4C220B3C"/>
    <w:lvl w:ilvl="0" w:tplc="0416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6" w15:restartNumberingAfterBreak="0">
    <w:nsid w:val="3803169D"/>
    <w:multiLevelType w:val="hybridMultilevel"/>
    <w:tmpl w:val="6C72F04C"/>
    <w:lvl w:ilvl="0" w:tplc="530C6A9A">
      <w:start w:val="1"/>
      <w:numFmt w:val="decimal"/>
      <w:lvlText w:val="%1."/>
      <w:lvlJc w:val="left"/>
      <w:pPr>
        <w:ind w:left="580" w:hanging="428"/>
      </w:pPr>
      <w:rPr>
        <w:rFonts w:hint="default"/>
        <w:b/>
        <w:bCs/>
        <w:spacing w:val="-6"/>
        <w:w w:val="99"/>
        <w:highlight w:val="lightGray"/>
        <w:lang w:val="pt-BR" w:eastAsia="pt-BR" w:bidi="pt-BR"/>
      </w:rPr>
    </w:lvl>
    <w:lvl w:ilvl="1" w:tplc="359C1BFC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color w:val="000009"/>
        <w:w w:val="99"/>
        <w:sz w:val="20"/>
        <w:szCs w:val="20"/>
        <w:lang w:val="pt-BR" w:eastAsia="pt-BR" w:bidi="pt-BR"/>
      </w:rPr>
    </w:lvl>
    <w:lvl w:ilvl="2" w:tplc="198ED604">
      <w:numFmt w:val="bullet"/>
      <w:lvlText w:val="•"/>
      <w:lvlJc w:val="left"/>
      <w:pPr>
        <w:ind w:left="1896" w:hanging="360"/>
      </w:pPr>
      <w:rPr>
        <w:rFonts w:hint="default"/>
        <w:lang w:val="pt-BR" w:eastAsia="pt-BR" w:bidi="pt-BR"/>
      </w:rPr>
    </w:lvl>
    <w:lvl w:ilvl="3" w:tplc="DF4E67B8">
      <w:numFmt w:val="bullet"/>
      <w:lvlText w:val="•"/>
      <w:lvlJc w:val="left"/>
      <w:pPr>
        <w:ind w:left="2912" w:hanging="360"/>
      </w:pPr>
      <w:rPr>
        <w:rFonts w:hint="default"/>
        <w:lang w:val="pt-BR" w:eastAsia="pt-BR" w:bidi="pt-BR"/>
      </w:rPr>
    </w:lvl>
    <w:lvl w:ilvl="4" w:tplc="87007B22">
      <w:numFmt w:val="bullet"/>
      <w:lvlText w:val="•"/>
      <w:lvlJc w:val="left"/>
      <w:pPr>
        <w:ind w:left="3928" w:hanging="360"/>
      </w:pPr>
      <w:rPr>
        <w:rFonts w:hint="default"/>
        <w:lang w:val="pt-BR" w:eastAsia="pt-BR" w:bidi="pt-BR"/>
      </w:rPr>
    </w:lvl>
    <w:lvl w:ilvl="5" w:tplc="371469C6">
      <w:numFmt w:val="bullet"/>
      <w:lvlText w:val="•"/>
      <w:lvlJc w:val="left"/>
      <w:pPr>
        <w:ind w:left="4945" w:hanging="360"/>
      </w:pPr>
      <w:rPr>
        <w:rFonts w:hint="default"/>
        <w:lang w:val="pt-BR" w:eastAsia="pt-BR" w:bidi="pt-BR"/>
      </w:rPr>
    </w:lvl>
    <w:lvl w:ilvl="6" w:tplc="375C36E8">
      <w:numFmt w:val="bullet"/>
      <w:lvlText w:val="•"/>
      <w:lvlJc w:val="left"/>
      <w:pPr>
        <w:ind w:left="5961" w:hanging="360"/>
      </w:pPr>
      <w:rPr>
        <w:rFonts w:hint="default"/>
        <w:lang w:val="pt-BR" w:eastAsia="pt-BR" w:bidi="pt-BR"/>
      </w:rPr>
    </w:lvl>
    <w:lvl w:ilvl="7" w:tplc="AB5C98BC">
      <w:numFmt w:val="bullet"/>
      <w:lvlText w:val="•"/>
      <w:lvlJc w:val="left"/>
      <w:pPr>
        <w:ind w:left="6977" w:hanging="360"/>
      </w:pPr>
      <w:rPr>
        <w:rFonts w:hint="default"/>
        <w:lang w:val="pt-BR" w:eastAsia="pt-BR" w:bidi="pt-BR"/>
      </w:rPr>
    </w:lvl>
    <w:lvl w:ilvl="8" w:tplc="F43AE8F0">
      <w:numFmt w:val="bullet"/>
      <w:lvlText w:val="•"/>
      <w:lvlJc w:val="left"/>
      <w:pPr>
        <w:ind w:left="7993" w:hanging="360"/>
      </w:pPr>
      <w:rPr>
        <w:rFonts w:hint="default"/>
        <w:lang w:val="pt-BR" w:eastAsia="pt-BR" w:bidi="pt-BR"/>
      </w:rPr>
    </w:lvl>
  </w:abstractNum>
  <w:abstractNum w:abstractNumId="7" w15:restartNumberingAfterBreak="0">
    <w:nsid w:val="3CB075FF"/>
    <w:multiLevelType w:val="hybridMultilevel"/>
    <w:tmpl w:val="163EA0DA"/>
    <w:lvl w:ilvl="0" w:tplc="0416000F">
      <w:start w:val="1"/>
      <w:numFmt w:val="decimal"/>
      <w:lvlText w:val="%1.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8" w15:restartNumberingAfterBreak="0">
    <w:nsid w:val="43B70676"/>
    <w:multiLevelType w:val="multilevel"/>
    <w:tmpl w:val="000C0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472529AC"/>
    <w:multiLevelType w:val="hybridMultilevel"/>
    <w:tmpl w:val="6C72F04C"/>
    <w:lvl w:ilvl="0" w:tplc="530C6A9A">
      <w:start w:val="1"/>
      <w:numFmt w:val="decimal"/>
      <w:lvlText w:val="%1."/>
      <w:lvlJc w:val="left"/>
      <w:pPr>
        <w:ind w:left="580" w:hanging="428"/>
      </w:pPr>
      <w:rPr>
        <w:rFonts w:hint="default"/>
        <w:b/>
        <w:bCs/>
        <w:spacing w:val="-6"/>
        <w:w w:val="99"/>
        <w:highlight w:val="lightGray"/>
        <w:lang w:val="pt-BR" w:eastAsia="pt-BR" w:bidi="pt-BR"/>
      </w:rPr>
    </w:lvl>
    <w:lvl w:ilvl="1" w:tplc="359C1BFC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color w:val="000009"/>
        <w:w w:val="99"/>
        <w:sz w:val="20"/>
        <w:szCs w:val="20"/>
        <w:lang w:val="pt-BR" w:eastAsia="pt-BR" w:bidi="pt-BR"/>
      </w:rPr>
    </w:lvl>
    <w:lvl w:ilvl="2" w:tplc="198ED604">
      <w:numFmt w:val="bullet"/>
      <w:lvlText w:val="•"/>
      <w:lvlJc w:val="left"/>
      <w:pPr>
        <w:ind w:left="1896" w:hanging="360"/>
      </w:pPr>
      <w:rPr>
        <w:rFonts w:hint="default"/>
        <w:lang w:val="pt-BR" w:eastAsia="pt-BR" w:bidi="pt-BR"/>
      </w:rPr>
    </w:lvl>
    <w:lvl w:ilvl="3" w:tplc="DF4E67B8">
      <w:numFmt w:val="bullet"/>
      <w:lvlText w:val="•"/>
      <w:lvlJc w:val="left"/>
      <w:pPr>
        <w:ind w:left="2912" w:hanging="360"/>
      </w:pPr>
      <w:rPr>
        <w:rFonts w:hint="default"/>
        <w:lang w:val="pt-BR" w:eastAsia="pt-BR" w:bidi="pt-BR"/>
      </w:rPr>
    </w:lvl>
    <w:lvl w:ilvl="4" w:tplc="87007B22">
      <w:numFmt w:val="bullet"/>
      <w:lvlText w:val="•"/>
      <w:lvlJc w:val="left"/>
      <w:pPr>
        <w:ind w:left="3928" w:hanging="360"/>
      </w:pPr>
      <w:rPr>
        <w:rFonts w:hint="default"/>
        <w:lang w:val="pt-BR" w:eastAsia="pt-BR" w:bidi="pt-BR"/>
      </w:rPr>
    </w:lvl>
    <w:lvl w:ilvl="5" w:tplc="371469C6">
      <w:numFmt w:val="bullet"/>
      <w:lvlText w:val="•"/>
      <w:lvlJc w:val="left"/>
      <w:pPr>
        <w:ind w:left="4945" w:hanging="360"/>
      </w:pPr>
      <w:rPr>
        <w:rFonts w:hint="default"/>
        <w:lang w:val="pt-BR" w:eastAsia="pt-BR" w:bidi="pt-BR"/>
      </w:rPr>
    </w:lvl>
    <w:lvl w:ilvl="6" w:tplc="375C36E8">
      <w:numFmt w:val="bullet"/>
      <w:lvlText w:val="•"/>
      <w:lvlJc w:val="left"/>
      <w:pPr>
        <w:ind w:left="5961" w:hanging="360"/>
      </w:pPr>
      <w:rPr>
        <w:rFonts w:hint="default"/>
        <w:lang w:val="pt-BR" w:eastAsia="pt-BR" w:bidi="pt-BR"/>
      </w:rPr>
    </w:lvl>
    <w:lvl w:ilvl="7" w:tplc="AB5C98BC">
      <w:numFmt w:val="bullet"/>
      <w:lvlText w:val="•"/>
      <w:lvlJc w:val="left"/>
      <w:pPr>
        <w:ind w:left="6977" w:hanging="360"/>
      </w:pPr>
      <w:rPr>
        <w:rFonts w:hint="default"/>
        <w:lang w:val="pt-BR" w:eastAsia="pt-BR" w:bidi="pt-BR"/>
      </w:rPr>
    </w:lvl>
    <w:lvl w:ilvl="8" w:tplc="F43AE8F0">
      <w:numFmt w:val="bullet"/>
      <w:lvlText w:val="•"/>
      <w:lvlJc w:val="left"/>
      <w:pPr>
        <w:ind w:left="7993" w:hanging="360"/>
      </w:pPr>
      <w:rPr>
        <w:rFonts w:hint="default"/>
        <w:lang w:val="pt-BR" w:eastAsia="pt-BR" w:bidi="pt-BR"/>
      </w:rPr>
    </w:lvl>
  </w:abstractNum>
  <w:abstractNum w:abstractNumId="10" w15:restartNumberingAfterBreak="0">
    <w:nsid w:val="473921C6"/>
    <w:multiLevelType w:val="hybridMultilevel"/>
    <w:tmpl w:val="005C1F10"/>
    <w:lvl w:ilvl="0" w:tplc="42A4185C">
      <w:start w:val="1"/>
      <w:numFmt w:val="upperLetter"/>
      <w:lvlText w:val="%1)"/>
      <w:lvlJc w:val="left"/>
      <w:pPr>
        <w:ind w:left="9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60" w:hanging="360"/>
      </w:pPr>
    </w:lvl>
    <w:lvl w:ilvl="2" w:tplc="0416001B" w:tentative="1">
      <w:start w:val="1"/>
      <w:numFmt w:val="lowerRoman"/>
      <w:lvlText w:val="%3."/>
      <w:lvlJc w:val="right"/>
      <w:pPr>
        <w:ind w:left="2380" w:hanging="180"/>
      </w:pPr>
    </w:lvl>
    <w:lvl w:ilvl="3" w:tplc="0416000F" w:tentative="1">
      <w:start w:val="1"/>
      <w:numFmt w:val="decimal"/>
      <w:lvlText w:val="%4."/>
      <w:lvlJc w:val="left"/>
      <w:pPr>
        <w:ind w:left="3100" w:hanging="360"/>
      </w:pPr>
    </w:lvl>
    <w:lvl w:ilvl="4" w:tplc="04160019" w:tentative="1">
      <w:start w:val="1"/>
      <w:numFmt w:val="lowerLetter"/>
      <w:lvlText w:val="%5."/>
      <w:lvlJc w:val="left"/>
      <w:pPr>
        <w:ind w:left="3820" w:hanging="360"/>
      </w:pPr>
    </w:lvl>
    <w:lvl w:ilvl="5" w:tplc="0416001B" w:tentative="1">
      <w:start w:val="1"/>
      <w:numFmt w:val="lowerRoman"/>
      <w:lvlText w:val="%6."/>
      <w:lvlJc w:val="right"/>
      <w:pPr>
        <w:ind w:left="4540" w:hanging="180"/>
      </w:pPr>
    </w:lvl>
    <w:lvl w:ilvl="6" w:tplc="0416000F" w:tentative="1">
      <w:start w:val="1"/>
      <w:numFmt w:val="decimal"/>
      <w:lvlText w:val="%7."/>
      <w:lvlJc w:val="left"/>
      <w:pPr>
        <w:ind w:left="5260" w:hanging="360"/>
      </w:pPr>
    </w:lvl>
    <w:lvl w:ilvl="7" w:tplc="04160019" w:tentative="1">
      <w:start w:val="1"/>
      <w:numFmt w:val="lowerLetter"/>
      <w:lvlText w:val="%8."/>
      <w:lvlJc w:val="left"/>
      <w:pPr>
        <w:ind w:left="5980" w:hanging="360"/>
      </w:pPr>
    </w:lvl>
    <w:lvl w:ilvl="8" w:tplc="0416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1" w15:restartNumberingAfterBreak="0">
    <w:nsid w:val="4B400A9B"/>
    <w:multiLevelType w:val="multilevel"/>
    <w:tmpl w:val="000C0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4DE871F3"/>
    <w:multiLevelType w:val="hybridMultilevel"/>
    <w:tmpl w:val="813448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739D5"/>
    <w:multiLevelType w:val="hybridMultilevel"/>
    <w:tmpl w:val="F2263EBC"/>
    <w:lvl w:ilvl="0" w:tplc="0416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4" w15:restartNumberingAfterBreak="0">
    <w:nsid w:val="536E613D"/>
    <w:multiLevelType w:val="multilevel"/>
    <w:tmpl w:val="595C73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0" w:hanging="2160"/>
      </w:pPr>
      <w:rPr>
        <w:rFonts w:hint="default"/>
      </w:rPr>
    </w:lvl>
  </w:abstractNum>
  <w:abstractNum w:abstractNumId="15" w15:restartNumberingAfterBreak="0">
    <w:nsid w:val="575C3126"/>
    <w:multiLevelType w:val="hybridMultilevel"/>
    <w:tmpl w:val="3B3E07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E0B1C"/>
    <w:multiLevelType w:val="hybridMultilevel"/>
    <w:tmpl w:val="BAF875EA"/>
    <w:lvl w:ilvl="0" w:tplc="0416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7" w15:restartNumberingAfterBreak="0">
    <w:nsid w:val="731A0653"/>
    <w:multiLevelType w:val="hybridMultilevel"/>
    <w:tmpl w:val="7DD27344"/>
    <w:lvl w:ilvl="0" w:tplc="F17E009C">
      <w:start w:val="1"/>
      <w:numFmt w:val="decimal"/>
      <w:lvlText w:val="%1."/>
      <w:lvlJc w:val="left"/>
      <w:pPr>
        <w:ind w:left="371" w:hanging="269"/>
      </w:pPr>
      <w:rPr>
        <w:rFonts w:ascii="Arial" w:eastAsia="Arial" w:hAnsi="Arial" w:cs="Arial" w:hint="default"/>
        <w:color w:val="000009"/>
        <w:w w:val="99"/>
        <w:sz w:val="24"/>
        <w:szCs w:val="24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89097D"/>
    <w:multiLevelType w:val="hybridMultilevel"/>
    <w:tmpl w:val="5DE8F322"/>
    <w:lvl w:ilvl="0" w:tplc="F17E009C">
      <w:start w:val="1"/>
      <w:numFmt w:val="decimal"/>
      <w:lvlText w:val="%1."/>
      <w:lvlJc w:val="left"/>
      <w:pPr>
        <w:ind w:left="371" w:hanging="269"/>
      </w:pPr>
      <w:rPr>
        <w:rFonts w:ascii="Arial" w:eastAsia="Arial" w:hAnsi="Arial" w:cs="Arial" w:hint="default"/>
        <w:color w:val="000009"/>
        <w:w w:val="99"/>
        <w:sz w:val="24"/>
        <w:szCs w:val="24"/>
        <w:lang w:val="pt-BR" w:eastAsia="pt-BR" w:bidi="pt-BR"/>
      </w:rPr>
    </w:lvl>
    <w:lvl w:ilvl="1" w:tplc="A9FA4ED8">
      <w:numFmt w:val="bullet"/>
      <w:lvlText w:val="•"/>
      <w:lvlJc w:val="left"/>
      <w:pPr>
        <w:ind w:left="1313" w:hanging="269"/>
      </w:pPr>
      <w:rPr>
        <w:rFonts w:hint="default"/>
        <w:lang w:val="pt-BR" w:eastAsia="pt-BR" w:bidi="pt-BR"/>
      </w:rPr>
    </w:lvl>
    <w:lvl w:ilvl="2" w:tplc="109CAA0A">
      <w:numFmt w:val="bullet"/>
      <w:lvlText w:val="•"/>
      <w:lvlJc w:val="left"/>
      <w:pPr>
        <w:ind w:left="2246" w:hanging="269"/>
      </w:pPr>
      <w:rPr>
        <w:rFonts w:hint="default"/>
        <w:lang w:val="pt-BR" w:eastAsia="pt-BR" w:bidi="pt-BR"/>
      </w:rPr>
    </w:lvl>
    <w:lvl w:ilvl="3" w:tplc="AF9CA936">
      <w:numFmt w:val="bullet"/>
      <w:lvlText w:val="•"/>
      <w:lvlJc w:val="left"/>
      <w:pPr>
        <w:ind w:left="3179" w:hanging="269"/>
      </w:pPr>
      <w:rPr>
        <w:rFonts w:hint="default"/>
        <w:lang w:val="pt-BR" w:eastAsia="pt-BR" w:bidi="pt-BR"/>
      </w:rPr>
    </w:lvl>
    <w:lvl w:ilvl="4" w:tplc="E6B0B480">
      <w:numFmt w:val="bullet"/>
      <w:lvlText w:val="•"/>
      <w:lvlJc w:val="left"/>
      <w:pPr>
        <w:ind w:left="4112" w:hanging="269"/>
      </w:pPr>
      <w:rPr>
        <w:rFonts w:hint="default"/>
        <w:lang w:val="pt-BR" w:eastAsia="pt-BR" w:bidi="pt-BR"/>
      </w:rPr>
    </w:lvl>
    <w:lvl w:ilvl="5" w:tplc="188E8708">
      <w:numFmt w:val="bullet"/>
      <w:lvlText w:val="•"/>
      <w:lvlJc w:val="left"/>
      <w:pPr>
        <w:ind w:left="5046" w:hanging="269"/>
      </w:pPr>
      <w:rPr>
        <w:rFonts w:hint="default"/>
        <w:lang w:val="pt-BR" w:eastAsia="pt-BR" w:bidi="pt-BR"/>
      </w:rPr>
    </w:lvl>
    <w:lvl w:ilvl="6" w:tplc="E3000774">
      <w:numFmt w:val="bullet"/>
      <w:lvlText w:val="•"/>
      <w:lvlJc w:val="left"/>
      <w:pPr>
        <w:ind w:left="5979" w:hanging="269"/>
      </w:pPr>
      <w:rPr>
        <w:rFonts w:hint="default"/>
        <w:lang w:val="pt-BR" w:eastAsia="pt-BR" w:bidi="pt-BR"/>
      </w:rPr>
    </w:lvl>
    <w:lvl w:ilvl="7" w:tplc="5268F8EA">
      <w:numFmt w:val="bullet"/>
      <w:lvlText w:val="•"/>
      <w:lvlJc w:val="left"/>
      <w:pPr>
        <w:ind w:left="6912" w:hanging="269"/>
      </w:pPr>
      <w:rPr>
        <w:rFonts w:hint="default"/>
        <w:lang w:val="pt-BR" w:eastAsia="pt-BR" w:bidi="pt-BR"/>
      </w:rPr>
    </w:lvl>
    <w:lvl w:ilvl="8" w:tplc="D61EB3C0">
      <w:numFmt w:val="bullet"/>
      <w:lvlText w:val="•"/>
      <w:lvlJc w:val="left"/>
      <w:pPr>
        <w:ind w:left="7845" w:hanging="269"/>
      </w:pPr>
      <w:rPr>
        <w:rFonts w:hint="default"/>
        <w:lang w:val="pt-BR" w:eastAsia="pt-BR" w:bidi="pt-BR"/>
      </w:rPr>
    </w:lvl>
  </w:abstractNum>
  <w:abstractNum w:abstractNumId="19" w15:restartNumberingAfterBreak="0">
    <w:nsid w:val="7C4C3755"/>
    <w:multiLevelType w:val="multilevel"/>
    <w:tmpl w:val="595C73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0" w:hanging="2160"/>
      </w:pPr>
      <w:rPr>
        <w:rFonts w:hint="default"/>
      </w:rPr>
    </w:lvl>
  </w:abstractNum>
  <w:abstractNum w:abstractNumId="20" w15:restartNumberingAfterBreak="0">
    <w:nsid w:val="7CE659FE"/>
    <w:multiLevelType w:val="hybridMultilevel"/>
    <w:tmpl w:val="5BF88C24"/>
    <w:lvl w:ilvl="0" w:tplc="0416000F">
      <w:start w:val="1"/>
      <w:numFmt w:val="decimal"/>
      <w:lvlText w:val="%1."/>
      <w:lvlJc w:val="left"/>
      <w:pPr>
        <w:ind w:left="1439" w:hanging="360"/>
      </w:pPr>
    </w:lvl>
    <w:lvl w:ilvl="1" w:tplc="04160019" w:tentative="1">
      <w:start w:val="1"/>
      <w:numFmt w:val="lowerLetter"/>
      <w:lvlText w:val="%2."/>
      <w:lvlJc w:val="left"/>
      <w:pPr>
        <w:ind w:left="2159" w:hanging="360"/>
      </w:pPr>
    </w:lvl>
    <w:lvl w:ilvl="2" w:tplc="0416001B" w:tentative="1">
      <w:start w:val="1"/>
      <w:numFmt w:val="lowerRoman"/>
      <w:lvlText w:val="%3."/>
      <w:lvlJc w:val="right"/>
      <w:pPr>
        <w:ind w:left="2879" w:hanging="180"/>
      </w:pPr>
    </w:lvl>
    <w:lvl w:ilvl="3" w:tplc="0416000F" w:tentative="1">
      <w:start w:val="1"/>
      <w:numFmt w:val="decimal"/>
      <w:lvlText w:val="%4."/>
      <w:lvlJc w:val="left"/>
      <w:pPr>
        <w:ind w:left="3599" w:hanging="360"/>
      </w:pPr>
    </w:lvl>
    <w:lvl w:ilvl="4" w:tplc="04160019" w:tentative="1">
      <w:start w:val="1"/>
      <w:numFmt w:val="lowerLetter"/>
      <w:lvlText w:val="%5."/>
      <w:lvlJc w:val="left"/>
      <w:pPr>
        <w:ind w:left="4319" w:hanging="360"/>
      </w:pPr>
    </w:lvl>
    <w:lvl w:ilvl="5" w:tplc="0416001B" w:tentative="1">
      <w:start w:val="1"/>
      <w:numFmt w:val="lowerRoman"/>
      <w:lvlText w:val="%6."/>
      <w:lvlJc w:val="right"/>
      <w:pPr>
        <w:ind w:left="5039" w:hanging="180"/>
      </w:pPr>
    </w:lvl>
    <w:lvl w:ilvl="6" w:tplc="0416000F" w:tentative="1">
      <w:start w:val="1"/>
      <w:numFmt w:val="decimal"/>
      <w:lvlText w:val="%7."/>
      <w:lvlJc w:val="left"/>
      <w:pPr>
        <w:ind w:left="5759" w:hanging="360"/>
      </w:pPr>
    </w:lvl>
    <w:lvl w:ilvl="7" w:tplc="04160019" w:tentative="1">
      <w:start w:val="1"/>
      <w:numFmt w:val="lowerLetter"/>
      <w:lvlText w:val="%8."/>
      <w:lvlJc w:val="left"/>
      <w:pPr>
        <w:ind w:left="6479" w:hanging="360"/>
      </w:pPr>
    </w:lvl>
    <w:lvl w:ilvl="8" w:tplc="0416001B" w:tentative="1">
      <w:start w:val="1"/>
      <w:numFmt w:val="lowerRoman"/>
      <w:lvlText w:val="%9."/>
      <w:lvlJc w:val="right"/>
      <w:pPr>
        <w:ind w:left="7199" w:hanging="180"/>
      </w:pPr>
    </w:lvl>
  </w:abstractNum>
  <w:num w:numId="1">
    <w:abstractNumId w:val="6"/>
  </w:num>
  <w:num w:numId="2">
    <w:abstractNumId w:val="18"/>
  </w:num>
  <w:num w:numId="3">
    <w:abstractNumId w:val="10"/>
  </w:num>
  <w:num w:numId="4">
    <w:abstractNumId w:val="14"/>
  </w:num>
  <w:num w:numId="5">
    <w:abstractNumId w:val="12"/>
  </w:num>
  <w:num w:numId="6">
    <w:abstractNumId w:val="1"/>
  </w:num>
  <w:num w:numId="7">
    <w:abstractNumId w:val="2"/>
  </w:num>
  <w:num w:numId="8">
    <w:abstractNumId w:val="3"/>
  </w:num>
  <w:num w:numId="9">
    <w:abstractNumId w:val="15"/>
  </w:num>
  <w:num w:numId="10">
    <w:abstractNumId w:val="5"/>
  </w:num>
  <w:num w:numId="11">
    <w:abstractNumId w:val="20"/>
  </w:num>
  <w:num w:numId="12">
    <w:abstractNumId w:val="16"/>
  </w:num>
  <w:num w:numId="13">
    <w:abstractNumId w:val="19"/>
  </w:num>
  <w:num w:numId="14">
    <w:abstractNumId w:val="8"/>
  </w:num>
  <w:num w:numId="15">
    <w:abstractNumId w:val="11"/>
  </w:num>
  <w:num w:numId="16">
    <w:abstractNumId w:val="0"/>
  </w:num>
  <w:num w:numId="17">
    <w:abstractNumId w:val="13"/>
  </w:num>
  <w:num w:numId="18">
    <w:abstractNumId w:val="7"/>
  </w:num>
  <w:num w:numId="19">
    <w:abstractNumId w:val="17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BA"/>
    <w:rsid w:val="000008DA"/>
    <w:rsid w:val="00011524"/>
    <w:rsid w:val="0001278E"/>
    <w:rsid w:val="00016334"/>
    <w:rsid w:val="00017E43"/>
    <w:rsid w:val="00025A7A"/>
    <w:rsid w:val="0002647B"/>
    <w:rsid w:val="00035133"/>
    <w:rsid w:val="000352C2"/>
    <w:rsid w:val="0004055E"/>
    <w:rsid w:val="000428E5"/>
    <w:rsid w:val="0006286C"/>
    <w:rsid w:val="00063DA5"/>
    <w:rsid w:val="00066199"/>
    <w:rsid w:val="00071FB7"/>
    <w:rsid w:val="00072278"/>
    <w:rsid w:val="000764AE"/>
    <w:rsid w:val="0008402A"/>
    <w:rsid w:val="0008641A"/>
    <w:rsid w:val="000B77B2"/>
    <w:rsid w:val="000C02B6"/>
    <w:rsid w:val="000C1B32"/>
    <w:rsid w:val="000C350E"/>
    <w:rsid w:val="000D4184"/>
    <w:rsid w:val="000E141B"/>
    <w:rsid w:val="000F74B9"/>
    <w:rsid w:val="001017C6"/>
    <w:rsid w:val="00111D42"/>
    <w:rsid w:val="00114DB6"/>
    <w:rsid w:val="00122509"/>
    <w:rsid w:val="001359F9"/>
    <w:rsid w:val="00140921"/>
    <w:rsid w:val="00141519"/>
    <w:rsid w:val="00152C93"/>
    <w:rsid w:val="00162948"/>
    <w:rsid w:val="00171329"/>
    <w:rsid w:val="00180EB2"/>
    <w:rsid w:val="001836E4"/>
    <w:rsid w:val="0018466F"/>
    <w:rsid w:val="00186EE8"/>
    <w:rsid w:val="0019305D"/>
    <w:rsid w:val="0019448B"/>
    <w:rsid w:val="001975D2"/>
    <w:rsid w:val="001B11A8"/>
    <w:rsid w:val="001B4E60"/>
    <w:rsid w:val="001B5A0C"/>
    <w:rsid w:val="001C488C"/>
    <w:rsid w:val="001C5FB6"/>
    <w:rsid w:val="001D5F60"/>
    <w:rsid w:val="001E1FAA"/>
    <w:rsid w:val="001E7C9B"/>
    <w:rsid w:val="001F02ED"/>
    <w:rsid w:val="001F4CB5"/>
    <w:rsid w:val="002226E0"/>
    <w:rsid w:val="00223DB3"/>
    <w:rsid w:val="00224768"/>
    <w:rsid w:val="00226BF5"/>
    <w:rsid w:val="00232C93"/>
    <w:rsid w:val="002475F0"/>
    <w:rsid w:val="00251E1A"/>
    <w:rsid w:val="002534C1"/>
    <w:rsid w:val="00264EE4"/>
    <w:rsid w:val="00265B51"/>
    <w:rsid w:val="002719BA"/>
    <w:rsid w:val="00280F9F"/>
    <w:rsid w:val="002814D3"/>
    <w:rsid w:val="00296197"/>
    <w:rsid w:val="002A7489"/>
    <w:rsid w:val="002A7FD3"/>
    <w:rsid w:val="002B1F11"/>
    <w:rsid w:val="002B457C"/>
    <w:rsid w:val="002B73D6"/>
    <w:rsid w:val="002B7F10"/>
    <w:rsid w:val="002C1A67"/>
    <w:rsid w:val="002D5AD0"/>
    <w:rsid w:val="002E4856"/>
    <w:rsid w:val="0030637E"/>
    <w:rsid w:val="00306E75"/>
    <w:rsid w:val="003120F2"/>
    <w:rsid w:val="00326815"/>
    <w:rsid w:val="0033000A"/>
    <w:rsid w:val="0033374D"/>
    <w:rsid w:val="003337FF"/>
    <w:rsid w:val="00333F4C"/>
    <w:rsid w:val="003366BB"/>
    <w:rsid w:val="003368DA"/>
    <w:rsid w:val="0034734D"/>
    <w:rsid w:val="00347B89"/>
    <w:rsid w:val="0036336C"/>
    <w:rsid w:val="003703C5"/>
    <w:rsid w:val="00372F4A"/>
    <w:rsid w:val="003734B6"/>
    <w:rsid w:val="00375652"/>
    <w:rsid w:val="00376F43"/>
    <w:rsid w:val="003800CB"/>
    <w:rsid w:val="00387AB6"/>
    <w:rsid w:val="0039111A"/>
    <w:rsid w:val="0039183A"/>
    <w:rsid w:val="00395630"/>
    <w:rsid w:val="003A2FDC"/>
    <w:rsid w:val="003B75FC"/>
    <w:rsid w:val="003C06A6"/>
    <w:rsid w:val="003C6FE7"/>
    <w:rsid w:val="003C731C"/>
    <w:rsid w:val="003D486A"/>
    <w:rsid w:val="003E1477"/>
    <w:rsid w:val="003F0EF0"/>
    <w:rsid w:val="003F1E08"/>
    <w:rsid w:val="003F447D"/>
    <w:rsid w:val="003F7C66"/>
    <w:rsid w:val="0041349B"/>
    <w:rsid w:val="004228A7"/>
    <w:rsid w:val="00430E6D"/>
    <w:rsid w:val="00433A82"/>
    <w:rsid w:val="00435616"/>
    <w:rsid w:val="004571C3"/>
    <w:rsid w:val="004573AD"/>
    <w:rsid w:val="004622B9"/>
    <w:rsid w:val="004641D1"/>
    <w:rsid w:val="00477477"/>
    <w:rsid w:val="00487C9E"/>
    <w:rsid w:val="00490955"/>
    <w:rsid w:val="00496347"/>
    <w:rsid w:val="004B0F7C"/>
    <w:rsid w:val="004B5464"/>
    <w:rsid w:val="004C4EAA"/>
    <w:rsid w:val="004D52E9"/>
    <w:rsid w:val="004D536B"/>
    <w:rsid w:val="004D5DFA"/>
    <w:rsid w:val="004E0E59"/>
    <w:rsid w:val="004F0BDC"/>
    <w:rsid w:val="004F188C"/>
    <w:rsid w:val="004F4A54"/>
    <w:rsid w:val="004F71D1"/>
    <w:rsid w:val="00502AFB"/>
    <w:rsid w:val="00514B35"/>
    <w:rsid w:val="005244A0"/>
    <w:rsid w:val="0052606D"/>
    <w:rsid w:val="00530A70"/>
    <w:rsid w:val="00530BDB"/>
    <w:rsid w:val="00534A2F"/>
    <w:rsid w:val="00535D58"/>
    <w:rsid w:val="005533C6"/>
    <w:rsid w:val="005557AF"/>
    <w:rsid w:val="00561C15"/>
    <w:rsid w:val="00570519"/>
    <w:rsid w:val="00570C83"/>
    <w:rsid w:val="00570D05"/>
    <w:rsid w:val="00575877"/>
    <w:rsid w:val="0057693A"/>
    <w:rsid w:val="0057767D"/>
    <w:rsid w:val="00587E1B"/>
    <w:rsid w:val="00591FE9"/>
    <w:rsid w:val="005A2176"/>
    <w:rsid w:val="005B294A"/>
    <w:rsid w:val="005B4900"/>
    <w:rsid w:val="005B65EF"/>
    <w:rsid w:val="005C2158"/>
    <w:rsid w:val="005C2410"/>
    <w:rsid w:val="005C321D"/>
    <w:rsid w:val="005E0E17"/>
    <w:rsid w:val="005E5939"/>
    <w:rsid w:val="00600C67"/>
    <w:rsid w:val="00612E16"/>
    <w:rsid w:val="006161E2"/>
    <w:rsid w:val="0062298B"/>
    <w:rsid w:val="00626C8C"/>
    <w:rsid w:val="00627380"/>
    <w:rsid w:val="00630C55"/>
    <w:rsid w:val="0063293E"/>
    <w:rsid w:val="006377BE"/>
    <w:rsid w:val="006435CA"/>
    <w:rsid w:val="00644E63"/>
    <w:rsid w:val="00650C3C"/>
    <w:rsid w:val="00666F5B"/>
    <w:rsid w:val="00670BCF"/>
    <w:rsid w:val="0067270A"/>
    <w:rsid w:val="00680ADF"/>
    <w:rsid w:val="00680DF7"/>
    <w:rsid w:val="00683813"/>
    <w:rsid w:val="00684F90"/>
    <w:rsid w:val="006A1565"/>
    <w:rsid w:val="006A3C03"/>
    <w:rsid w:val="006B5141"/>
    <w:rsid w:val="006B5A2F"/>
    <w:rsid w:val="006C1605"/>
    <w:rsid w:val="006C247E"/>
    <w:rsid w:val="006C33AB"/>
    <w:rsid w:val="006C37FD"/>
    <w:rsid w:val="006D1327"/>
    <w:rsid w:val="006D475B"/>
    <w:rsid w:val="006E2F2B"/>
    <w:rsid w:val="006E6B6A"/>
    <w:rsid w:val="006F2F29"/>
    <w:rsid w:val="006F3D30"/>
    <w:rsid w:val="006F7EB2"/>
    <w:rsid w:val="007005F7"/>
    <w:rsid w:val="00702E24"/>
    <w:rsid w:val="007045B0"/>
    <w:rsid w:val="0070790F"/>
    <w:rsid w:val="00714945"/>
    <w:rsid w:val="00715801"/>
    <w:rsid w:val="00724414"/>
    <w:rsid w:val="00732527"/>
    <w:rsid w:val="00736098"/>
    <w:rsid w:val="00743D0F"/>
    <w:rsid w:val="00747ED9"/>
    <w:rsid w:val="00761561"/>
    <w:rsid w:val="007640F8"/>
    <w:rsid w:val="007665CA"/>
    <w:rsid w:val="007700C8"/>
    <w:rsid w:val="00771347"/>
    <w:rsid w:val="00775C7F"/>
    <w:rsid w:val="00793976"/>
    <w:rsid w:val="007A36FA"/>
    <w:rsid w:val="007A7E59"/>
    <w:rsid w:val="007B3D38"/>
    <w:rsid w:val="007C0556"/>
    <w:rsid w:val="007C2492"/>
    <w:rsid w:val="007F40EF"/>
    <w:rsid w:val="007F60BC"/>
    <w:rsid w:val="00802F6B"/>
    <w:rsid w:val="00820E88"/>
    <w:rsid w:val="008214C8"/>
    <w:rsid w:val="008254B2"/>
    <w:rsid w:val="008330C8"/>
    <w:rsid w:val="008360CE"/>
    <w:rsid w:val="0084699B"/>
    <w:rsid w:val="008472DE"/>
    <w:rsid w:val="008505A9"/>
    <w:rsid w:val="00852C7B"/>
    <w:rsid w:val="008543B3"/>
    <w:rsid w:val="00862196"/>
    <w:rsid w:val="00862C14"/>
    <w:rsid w:val="00862E4C"/>
    <w:rsid w:val="008667B5"/>
    <w:rsid w:val="008810FF"/>
    <w:rsid w:val="008831BF"/>
    <w:rsid w:val="00897816"/>
    <w:rsid w:val="008A201E"/>
    <w:rsid w:val="008A5B8D"/>
    <w:rsid w:val="008C3ADF"/>
    <w:rsid w:val="008C5C9E"/>
    <w:rsid w:val="008D0022"/>
    <w:rsid w:val="008D441A"/>
    <w:rsid w:val="008D7CD4"/>
    <w:rsid w:val="008F6625"/>
    <w:rsid w:val="008F71C2"/>
    <w:rsid w:val="0090067A"/>
    <w:rsid w:val="00904488"/>
    <w:rsid w:val="0091615A"/>
    <w:rsid w:val="00917611"/>
    <w:rsid w:val="00923E5B"/>
    <w:rsid w:val="00927AB0"/>
    <w:rsid w:val="00931773"/>
    <w:rsid w:val="009375C3"/>
    <w:rsid w:val="00937844"/>
    <w:rsid w:val="00952F55"/>
    <w:rsid w:val="00962691"/>
    <w:rsid w:val="0096310D"/>
    <w:rsid w:val="0096361C"/>
    <w:rsid w:val="00976E0D"/>
    <w:rsid w:val="00983479"/>
    <w:rsid w:val="0098374F"/>
    <w:rsid w:val="00986FE7"/>
    <w:rsid w:val="009954B9"/>
    <w:rsid w:val="009A4584"/>
    <w:rsid w:val="009B2C2A"/>
    <w:rsid w:val="009B7DE7"/>
    <w:rsid w:val="009D3C92"/>
    <w:rsid w:val="009E03A3"/>
    <w:rsid w:val="009E2323"/>
    <w:rsid w:val="009E3422"/>
    <w:rsid w:val="009F7EF3"/>
    <w:rsid w:val="00A04A56"/>
    <w:rsid w:val="00A20C76"/>
    <w:rsid w:val="00A23B17"/>
    <w:rsid w:val="00A24BE0"/>
    <w:rsid w:val="00A2583C"/>
    <w:rsid w:val="00A35363"/>
    <w:rsid w:val="00A466F0"/>
    <w:rsid w:val="00A5054E"/>
    <w:rsid w:val="00A52577"/>
    <w:rsid w:val="00A84B92"/>
    <w:rsid w:val="00A85455"/>
    <w:rsid w:val="00A85B94"/>
    <w:rsid w:val="00A93F94"/>
    <w:rsid w:val="00AA4A64"/>
    <w:rsid w:val="00AB480C"/>
    <w:rsid w:val="00AB6702"/>
    <w:rsid w:val="00AC19FC"/>
    <w:rsid w:val="00AD19E3"/>
    <w:rsid w:val="00AD7755"/>
    <w:rsid w:val="00AE1C37"/>
    <w:rsid w:val="00AE7D8C"/>
    <w:rsid w:val="00AF1045"/>
    <w:rsid w:val="00B14F27"/>
    <w:rsid w:val="00B263C6"/>
    <w:rsid w:val="00B3205F"/>
    <w:rsid w:val="00B41A5D"/>
    <w:rsid w:val="00B66C3A"/>
    <w:rsid w:val="00B678C6"/>
    <w:rsid w:val="00B82C6E"/>
    <w:rsid w:val="00B82D3A"/>
    <w:rsid w:val="00B96257"/>
    <w:rsid w:val="00BA01A4"/>
    <w:rsid w:val="00BA07AF"/>
    <w:rsid w:val="00BA1D22"/>
    <w:rsid w:val="00BB038F"/>
    <w:rsid w:val="00BB4BFB"/>
    <w:rsid w:val="00BC5A49"/>
    <w:rsid w:val="00BD27E6"/>
    <w:rsid w:val="00BE3936"/>
    <w:rsid w:val="00BE444D"/>
    <w:rsid w:val="00C01027"/>
    <w:rsid w:val="00C03FA2"/>
    <w:rsid w:val="00C14723"/>
    <w:rsid w:val="00C27491"/>
    <w:rsid w:val="00C31457"/>
    <w:rsid w:val="00C34B82"/>
    <w:rsid w:val="00C44088"/>
    <w:rsid w:val="00C44C12"/>
    <w:rsid w:val="00C50350"/>
    <w:rsid w:val="00C50CCE"/>
    <w:rsid w:val="00C545E9"/>
    <w:rsid w:val="00C5461C"/>
    <w:rsid w:val="00C71601"/>
    <w:rsid w:val="00C81931"/>
    <w:rsid w:val="00C82260"/>
    <w:rsid w:val="00C83493"/>
    <w:rsid w:val="00C838A3"/>
    <w:rsid w:val="00C917F0"/>
    <w:rsid w:val="00C93D62"/>
    <w:rsid w:val="00CA0B20"/>
    <w:rsid w:val="00CA1778"/>
    <w:rsid w:val="00CB54FE"/>
    <w:rsid w:val="00CC4171"/>
    <w:rsid w:val="00CC4B5F"/>
    <w:rsid w:val="00CC5652"/>
    <w:rsid w:val="00CC60A6"/>
    <w:rsid w:val="00CD43EA"/>
    <w:rsid w:val="00CF470B"/>
    <w:rsid w:val="00D004B8"/>
    <w:rsid w:val="00D06B92"/>
    <w:rsid w:val="00D17753"/>
    <w:rsid w:val="00D24EAD"/>
    <w:rsid w:val="00D27CFB"/>
    <w:rsid w:val="00D355D9"/>
    <w:rsid w:val="00D3697F"/>
    <w:rsid w:val="00D3699F"/>
    <w:rsid w:val="00D47823"/>
    <w:rsid w:val="00D47FC7"/>
    <w:rsid w:val="00D524AB"/>
    <w:rsid w:val="00D53CBC"/>
    <w:rsid w:val="00D57FCB"/>
    <w:rsid w:val="00D64BDD"/>
    <w:rsid w:val="00D7078A"/>
    <w:rsid w:val="00D71A6D"/>
    <w:rsid w:val="00D7202D"/>
    <w:rsid w:val="00D7331B"/>
    <w:rsid w:val="00D778C7"/>
    <w:rsid w:val="00D922E8"/>
    <w:rsid w:val="00D95DB0"/>
    <w:rsid w:val="00DA47E9"/>
    <w:rsid w:val="00DC09D6"/>
    <w:rsid w:val="00DC1D68"/>
    <w:rsid w:val="00DC5160"/>
    <w:rsid w:val="00DD27E7"/>
    <w:rsid w:val="00DD76F1"/>
    <w:rsid w:val="00DE087B"/>
    <w:rsid w:val="00DE0EFD"/>
    <w:rsid w:val="00DE6EE6"/>
    <w:rsid w:val="00DF2A57"/>
    <w:rsid w:val="00DF5E5B"/>
    <w:rsid w:val="00E01A2C"/>
    <w:rsid w:val="00E05BBA"/>
    <w:rsid w:val="00E153C2"/>
    <w:rsid w:val="00E26805"/>
    <w:rsid w:val="00E314A4"/>
    <w:rsid w:val="00E35BEB"/>
    <w:rsid w:val="00E628B2"/>
    <w:rsid w:val="00E62EE9"/>
    <w:rsid w:val="00E656FF"/>
    <w:rsid w:val="00E67C2C"/>
    <w:rsid w:val="00E755AF"/>
    <w:rsid w:val="00E820B1"/>
    <w:rsid w:val="00E87DA3"/>
    <w:rsid w:val="00E9347A"/>
    <w:rsid w:val="00E9371E"/>
    <w:rsid w:val="00E963D0"/>
    <w:rsid w:val="00EA6C92"/>
    <w:rsid w:val="00EB690F"/>
    <w:rsid w:val="00EB6E27"/>
    <w:rsid w:val="00EB6FD0"/>
    <w:rsid w:val="00ED11F5"/>
    <w:rsid w:val="00ED52EF"/>
    <w:rsid w:val="00EE5E5A"/>
    <w:rsid w:val="00EF08F3"/>
    <w:rsid w:val="00EF0C4F"/>
    <w:rsid w:val="00EF75BD"/>
    <w:rsid w:val="00F0123D"/>
    <w:rsid w:val="00F06786"/>
    <w:rsid w:val="00F205BB"/>
    <w:rsid w:val="00F24D7E"/>
    <w:rsid w:val="00F25AD9"/>
    <w:rsid w:val="00F35985"/>
    <w:rsid w:val="00F449C3"/>
    <w:rsid w:val="00F474A8"/>
    <w:rsid w:val="00F53D88"/>
    <w:rsid w:val="00F60C81"/>
    <w:rsid w:val="00F61C13"/>
    <w:rsid w:val="00F735EB"/>
    <w:rsid w:val="00F75ECD"/>
    <w:rsid w:val="00FA64C3"/>
    <w:rsid w:val="00FB0B01"/>
    <w:rsid w:val="00FB310E"/>
    <w:rsid w:val="00FB3435"/>
    <w:rsid w:val="00FB36EF"/>
    <w:rsid w:val="00FC11A4"/>
    <w:rsid w:val="00FC484C"/>
    <w:rsid w:val="00FD36DD"/>
    <w:rsid w:val="00FE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E6022"/>
  <w15:docId w15:val="{D311926E-6335-4B65-8599-1034C5937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spacing w:before="92"/>
      <w:ind w:left="580" w:hanging="42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spacing w:before="92"/>
      <w:ind w:left="580" w:hanging="428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A36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36FA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7A36F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36FA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226BF5"/>
    <w:rPr>
      <w:color w:val="0000FF" w:themeColor="hyperlink"/>
      <w:u w:val="single"/>
    </w:rPr>
  </w:style>
  <w:style w:type="paragraph" w:customStyle="1" w:styleId="Default">
    <w:name w:val="Default"/>
    <w:rsid w:val="004E0E59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56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565"/>
    <w:rPr>
      <w:rFonts w:ascii="Segoe UI" w:eastAsia="Arial" w:hAnsi="Segoe UI" w:cs="Segoe UI"/>
      <w:sz w:val="18"/>
      <w:szCs w:val="18"/>
      <w:lang w:val="pt-BR" w:eastAsia="pt-BR" w:bidi="pt-BR"/>
    </w:rPr>
  </w:style>
  <w:style w:type="table" w:styleId="Tabelacomgrade">
    <w:name w:val="Table Grid"/>
    <w:basedOn w:val="Tabelanormal"/>
    <w:uiPriority w:val="39"/>
    <w:rsid w:val="00916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2B73D6"/>
    <w:rPr>
      <w:rFonts w:ascii="Arial" w:eastAsia="Arial" w:hAnsi="Arial" w:cs="Arial"/>
      <w:sz w:val="24"/>
      <w:szCs w:val="24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gov.br/saude/pt-br/media/pdf/2020/dezembro/21/estrategia_vacinacao_covid19.pdf" TargetMode="External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yperlink" Target="https://www.gov.br/saude/pt-br/coronavirus/publicacoes-tecnicas/guias-e-planos/plano-nacional-de-vacinacao-covid-19/view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loisasella@yahoo.com.br" TargetMode="External"/><Relationship Id="rId17" Type="http://schemas.openxmlformats.org/officeDocument/2006/relationships/hyperlink" Target="http://www.gov.br/saude/pt-br/media/pdf/2020/dezembro/21/estrategia_vacinacao_covid19.pdf" TargetMode="External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v.br/saude/pt-br/media/pdf/2020/dezembro/21/estrategia_vacinacao_covid19.pdf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rdenacaoab@mandaguacu.pr.gov.br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10" Type="http://schemas.openxmlformats.org/officeDocument/2006/relationships/hyperlink" Target="mailto:visamandaguacu@gmail.com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yperlink" Target="mailto:eloisasella@yahoo.com.br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8" Type="http://schemas.openxmlformats.org/officeDocument/2006/relationships/hyperlink" Target="mailto:sms@mandaguacu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1D0D5-75E8-4A6D-B654-2612A214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32</Pages>
  <Words>5446</Words>
  <Characters>29410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ESTADUAL DE OPERACIONALIZAÇÃO CONTRA A COVID-19</vt:lpstr>
    </vt:vector>
  </TitlesOfParts>
  <Company/>
  <LinksUpToDate>false</LinksUpToDate>
  <CharactersWithSpaces>34787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ESTADUAL DE OPERACIONALIZAÇÃO CONTRA A COVID-19</dc:title>
  <dc:creator>Sesa</dc:creator>
  <cp:lastModifiedBy>Usuário do Windows</cp:lastModifiedBy>
  <cp:revision>29</cp:revision>
  <cp:lastPrinted>2021-07-27T16:12:00Z</cp:lastPrinted>
  <dcterms:created xsi:type="dcterms:W3CDTF">2021-08-18T16:09:00Z</dcterms:created>
  <dcterms:modified xsi:type="dcterms:W3CDTF">2021-08-25T18:16:00Z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2021-01-18T00:00:00Z</vt:filetime>
  </property>
</Properties>
</file>